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845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jc w:val="both"/>
        <w:textAlignment w:val="auto"/>
        <w:rPr>
          <w:rFonts w:hint="eastAsia" w:ascii="仿宋" w:hAnsi="仿宋" w:eastAsia="仿宋" w:cs="楷体"/>
          <w:sz w:val="32"/>
          <w:szCs w:val="32"/>
          <w:lang w:val="en-US" w:eastAsia="zh-CN"/>
          <w14:ligatures w14:val="none"/>
        </w:rPr>
      </w:pPr>
      <w:r>
        <w:rPr>
          <w:rFonts w:hint="eastAsia" w:ascii="仿宋" w:hAnsi="仿宋" w:eastAsia="仿宋" w:cs="楷体"/>
          <w:sz w:val="32"/>
          <w:szCs w:val="32"/>
          <w:lang w:val="en-US" w:eastAsia="zh-CN"/>
          <w14:ligatures w14:val="none"/>
        </w:rPr>
        <w:t>附件1.</w:t>
      </w:r>
    </w:p>
    <w:p w14:paraId="597D7215">
      <w:pPr>
        <w:jc w:val="center"/>
        <w:rPr>
          <w:rFonts w:hint="default"/>
          <w:sz w:val="20"/>
          <w:szCs w:val="21"/>
          <w:lang w:val="en-US" w:eastAsia="zh-CN"/>
        </w:rPr>
      </w:pPr>
      <w:r>
        <w:rPr>
          <w:rFonts w:hint="default" w:ascii="华文中宋" w:hAnsi="华文中宋" w:eastAsia="华文中宋"/>
          <w:b/>
          <w:bCs/>
          <w:sz w:val="36"/>
          <w:szCs w:val="44"/>
          <w:lang w:val="en-US" w:eastAsia="zh-CN"/>
          <w14:ligatures w14:val="none"/>
        </w:rPr>
        <w:t>香料行业绿色工厂评价指标（草案）</w:t>
      </w:r>
    </w:p>
    <w:p w14:paraId="569E0B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jc w:val="both"/>
        <w:textAlignment w:val="auto"/>
        <w:rPr>
          <w:rFonts w:hint="eastAsia" w:ascii="仿宋" w:hAnsi="仿宋" w:eastAsia="仿宋" w:cs="楷体"/>
          <w:sz w:val="32"/>
          <w:szCs w:val="32"/>
          <w:lang w:val="en-US" w:eastAsia="zh-CN"/>
          <w14:ligatures w14:val="none"/>
        </w:rPr>
      </w:pPr>
      <w:r>
        <w:rPr>
          <w:rFonts w:hint="eastAsia" w:ascii="仿宋" w:hAnsi="仿宋" w:eastAsia="仿宋" w:cs="楷体"/>
          <w:sz w:val="32"/>
          <w:szCs w:val="32"/>
          <w:lang w:val="en-US" w:eastAsia="zh-CN"/>
          <w14:ligatures w14:val="none"/>
        </w:rPr>
        <w:t>一、填报说明：</w:t>
      </w:r>
    </w:p>
    <w:p w14:paraId="44371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jc w:val="both"/>
        <w:textAlignment w:val="auto"/>
        <w:rPr>
          <w:rFonts w:hint="default" w:ascii="仿宋" w:hAnsi="仿宋" w:eastAsia="仿宋" w:cs="楷体"/>
          <w:sz w:val="32"/>
          <w:szCs w:val="32"/>
          <w:lang w:val="en-US" w:eastAsia="zh-CN"/>
          <w14:ligatures w14:val="none"/>
        </w:rPr>
      </w:pPr>
      <w:r>
        <w:rPr>
          <w:rFonts w:hint="eastAsia" w:ascii="仿宋" w:hAnsi="仿宋" w:eastAsia="仿宋" w:cs="楷体"/>
          <w:sz w:val="32"/>
          <w:szCs w:val="32"/>
          <w:lang w:val="en-US" w:eastAsia="zh-CN"/>
          <w14:ligatures w14:val="none"/>
        </w:rPr>
        <w:t>1.请各企业结合</w:t>
      </w:r>
      <w:r>
        <w:rPr>
          <w:rFonts w:hint="default" w:ascii="仿宋" w:hAnsi="仿宋" w:eastAsia="仿宋" w:cs="楷体"/>
          <w:sz w:val="32"/>
          <w:szCs w:val="32"/>
          <w:lang w:val="en-US" w:eastAsia="zh-CN"/>
          <w14:ligatures w14:val="none"/>
        </w:rPr>
        <w:t>实际</w:t>
      </w:r>
      <w:r>
        <w:rPr>
          <w:rFonts w:hint="eastAsia" w:ascii="仿宋" w:hAnsi="仿宋" w:eastAsia="仿宋" w:cs="楷体"/>
          <w:sz w:val="32"/>
          <w:szCs w:val="32"/>
          <w:lang w:val="en-US" w:eastAsia="zh-CN"/>
          <w14:ligatures w14:val="none"/>
        </w:rPr>
        <w:t>，对二级指标、三级指标、单位的设置提出意见与建议；</w:t>
      </w:r>
    </w:p>
    <w:p w14:paraId="310113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jc w:val="both"/>
        <w:textAlignment w:val="auto"/>
        <w:rPr>
          <w:rFonts w:hint="default" w:ascii="仿宋" w:hAnsi="仿宋" w:eastAsia="仿宋" w:cs="楷体"/>
          <w:sz w:val="32"/>
          <w:szCs w:val="32"/>
          <w:lang w:val="en-US" w:eastAsia="zh-CN"/>
          <w14:ligatures w14:val="none"/>
        </w:rPr>
      </w:pPr>
      <w:r>
        <w:rPr>
          <w:rFonts w:hint="eastAsia" w:ascii="仿宋" w:hAnsi="仿宋" w:eastAsia="仿宋" w:cs="楷体"/>
          <w:sz w:val="32"/>
          <w:szCs w:val="32"/>
          <w:lang w:val="en-US" w:eastAsia="zh-CN"/>
          <w14:ligatures w14:val="none"/>
        </w:rPr>
        <w:t>2.请各企业结合</w:t>
      </w:r>
      <w:r>
        <w:rPr>
          <w:rFonts w:hint="default" w:ascii="仿宋" w:hAnsi="仿宋" w:eastAsia="仿宋" w:cs="楷体"/>
          <w:sz w:val="32"/>
          <w:szCs w:val="32"/>
          <w:lang w:val="en-US" w:eastAsia="zh-CN"/>
          <w14:ligatures w14:val="none"/>
        </w:rPr>
        <w:t>实际</w:t>
      </w:r>
      <w:r>
        <w:rPr>
          <w:rFonts w:hint="eastAsia" w:ascii="仿宋" w:hAnsi="仿宋" w:eastAsia="仿宋" w:cs="楷体"/>
          <w:sz w:val="32"/>
          <w:szCs w:val="32"/>
          <w:lang w:val="en-US" w:eastAsia="zh-CN"/>
          <w14:ligatures w14:val="none"/>
        </w:rPr>
        <w:t>，</w:t>
      </w:r>
      <w:r>
        <w:rPr>
          <w:rFonts w:hint="default" w:ascii="仿宋" w:hAnsi="仿宋" w:eastAsia="仿宋" w:cs="楷体"/>
          <w:sz w:val="32"/>
          <w:szCs w:val="32"/>
          <w:lang w:val="en-US" w:eastAsia="zh-CN"/>
          <w14:ligatures w14:val="none"/>
        </w:rPr>
        <w:t>认真填写对应行业指标数据</w:t>
      </w:r>
      <w:r>
        <w:rPr>
          <w:rFonts w:hint="eastAsia" w:ascii="仿宋" w:hAnsi="仿宋" w:eastAsia="仿宋" w:cs="楷体"/>
          <w:sz w:val="32"/>
          <w:szCs w:val="32"/>
          <w:lang w:val="en-US" w:eastAsia="zh-CN"/>
          <w14:ligatures w14:val="none"/>
        </w:rPr>
        <w:t>，填写数据时请一并注明数据单位；并请对指标引领值、基准值提出意见与建议；</w:t>
      </w:r>
    </w:p>
    <w:p w14:paraId="6C334F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jc w:val="both"/>
        <w:textAlignment w:val="auto"/>
        <w:rPr>
          <w:rFonts w:hint="default" w:ascii="仿宋" w:hAnsi="仿宋" w:eastAsia="仿宋" w:cs="楷体"/>
          <w:sz w:val="32"/>
          <w:szCs w:val="32"/>
          <w:lang w:val="en-US" w:eastAsia="zh-CN"/>
          <w14:ligatures w14:val="none"/>
        </w:rPr>
      </w:pPr>
      <w:r>
        <w:rPr>
          <w:rFonts w:hint="eastAsia" w:ascii="仿宋" w:hAnsi="仿宋" w:eastAsia="仿宋" w:cs="楷体"/>
          <w:sz w:val="32"/>
          <w:szCs w:val="32"/>
          <w:lang w:val="en-US" w:eastAsia="zh-CN"/>
          <w14:ligatures w14:val="none"/>
        </w:rPr>
        <w:t>3.填写后的内容请于</w:t>
      </w:r>
      <w:r>
        <w:rPr>
          <w:rFonts w:hint="default" w:ascii="仿宋" w:hAnsi="仿宋" w:eastAsia="仿宋" w:cs="楷体"/>
          <w:sz w:val="32"/>
          <w:szCs w:val="32"/>
          <w:lang w:val="en-US" w:eastAsia="zh-CN"/>
          <w14:ligatures w14:val="none"/>
        </w:rPr>
        <w:t>2025年4月</w:t>
      </w:r>
      <w:r>
        <w:rPr>
          <w:rFonts w:hint="eastAsia" w:ascii="仿宋" w:hAnsi="仿宋" w:eastAsia="仿宋" w:cs="楷体"/>
          <w:sz w:val="32"/>
          <w:szCs w:val="32"/>
          <w:lang w:val="en-US" w:eastAsia="zh-CN"/>
          <w14:ligatures w14:val="none"/>
        </w:rPr>
        <w:t>7</w:t>
      </w:r>
      <w:r>
        <w:rPr>
          <w:rFonts w:hint="default" w:ascii="仿宋" w:hAnsi="仿宋" w:eastAsia="仿宋" w:cs="楷体"/>
          <w:sz w:val="32"/>
          <w:szCs w:val="32"/>
          <w:lang w:val="en-US" w:eastAsia="zh-CN"/>
          <w14:ligatures w14:val="none"/>
        </w:rPr>
        <w:t>日前反馈中国香妆协会</w:t>
      </w:r>
      <w:r>
        <w:rPr>
          <w:rFonts w:hint="eastAsia" w:ascii="仿宋" w:hAnsi="仿宋" w:eastAsia="仿宋" w:cs="楷体"/>
          <w:sz w:val="32"/>
          <w:szCs w:val="32"/>
          <w:lang w:val="en-US" w:eastAsia="zh-CN"/>
          <w14:ligatures w14:val="none"/>
        </w:rPr>
        <w:t>联系人，梁彦会，18401561573（同微信），liangyanhui@caffci.org。</w:t>
      </w:r>
    </w:p>
    <w:p w14:paraId="27EC8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jc w:val="both"/>
        <w:textAlignment w:val="auto"/>
        <w:rPr>
          <w:rFonts w:hint="eastAsia" w:ascii="仿宋" w:hAnsi="仿宋" w:eastAsia="仿宋" w:cs="楷体"/>
          <w:sz w:val="32"/>
          <w:szCs w:val="32"/>
          <w:lang w:val="en-US" w:eastAsia="zh-CN"/>
          <w14:ligatures w14:val="none"/>
        </w:rPr>
      </w:pPr>
      <w:r>
        <w:rPr>
          <w:rFonts w:hint="eastAsia" w:ascii="仿宋" w:hAnsi="仿宋" w:eastAsia="仿宋" w:cs="楷体"/>
          <w:sz w:val="32"/>
          <w:szCs w:val="32"/>
          <w:lang w:val="en-US" w:eastAsia="zh-CN"/>
          <w14:ligatures w14:val="none"/>
        </w:rPr>
        <w:t>二、填报信息：</w:t>
      </w:r>
    </w:p>
    <w:p w14:paraId="273B26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jc w:val="both"/>
        <w:textAlignment w:val="auto"/>
        <w:rPr>
          <w:rFonts w:hint="eastAsia" w:ascii="仿宋" w:hAnsi="仿宋" w:eastAsia="仿宋" w:cs="楷体"/>
          <w:sz w:val="32"/>
          <w:szCs w:val="32"/>
          <w:lang w:val="en-US" w:eastAsia="zh-CN"/>
          <w14:ligatures w14:val="none"/>
        </w:rPr>
      </w:pPr>
      <w:r>
        <w:rPr>
          <w:rFonts w:hint="eastAsia" w:ascii="仿宋" w:hAnsi="仿宋" w:eastAsia="仿宋" w:cs="楷体"/>
          <w:sz w:val="32"/>
          <w:szCs w:val="32"/>
          <w:lang w:val="en-US" w:eastAsia="zh-CN"/>
          <w14:ligatures w14:val="none"/>
        </w:rPr>
        <w:t>1.企业名称：</w:t>
      </w:r>
    </w:p>
    <w:p w14:paraId="4A3C0F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jc w:val="both"/>
        <w:textAlignment w:val="auto"/>
        <w:rPr>
          <w:rFonts w:hint="default" w:ascii="仿宋" w:hAnsi="仿宋" w:eastAsia="仿宋" w:cs="楷体"/>
          <w:sz w:val="32"/>
          <w:szCs w:val="32"/>
          <w:lang w:val="en-US" w:eastAsia="zh-CN"/>
          <w14:ligatures w14:val="none"/>
        </w:rPr>
      </w:pPr>
      <w:r>
        <w:rPr>
          <w:rFonts w:hint="eastAsia" w:ascii="仿宋" w:hAnsi="仿宋" w:eastAsia="仿宋" w:cs="楷体"/>
          <w:sz w:val="32"/>
          <w:szCs w:val="32"/>
          <w:lang w:val="en-US" w:eastAsia="zh-CN"/>
          <w14:ligatures w14:val="none"/>
        </w:rPr>
        <w:t>2.所属行业：</w:t>
      </w:r>
      <w:r>
        <w:rPr>
          <w:rFonts w:hint="eastAsia" w:ascii="仿宋" w:hAnsi="仿宋" w:eastAsia="仿宋" w:cs="楷体"/>
          <w:sz w:val="32"/>
          <w:szCs w:val="32"/>
          <w:lang w:val="en-US" w:eastAsia="zh-CN"/>
          <w14:ligatures w14:val="none"/>
        </w:rPr>
        <w:sym w:font="Wingdings 2" w:char="00A3"/>
      </w:r>
      <w:r>
        <w:rPr>
          <w:rFonts w:hint="eastAsia" w:ascii="仿宋" w:hAnsi="仿宋" w:eastAsia="仿宋" w:cs="楷体"/>
          <w:sz w:val="32"/>
          <w:szCs w:val="32"/>
          <w:lang w:val="en-US" w:eastAsia="zh-CN"/>
          <w14:ligatures w14:val="none"/>
        </w:rPr>
        <w:t xml:space="preserve">香料行业  </w:t>
      </w:r>
      <w:r>
        <w:rPr>
          <w:rFonts w:hint="eastAsia" w:ascii="仿宋" w:hAnsi="仿宋" w:eastAsia="仿宋" w:cs="楷体"/>
          <w:sz w:val="32"/>
          <w:szCs w:val="32"/>
          <w:lang w:val="en-US" w:eastAsia="zh-CN"/>
          <w14:ligatures w14:val="none"/>
        </w:rPr>
        <w:sym w:font="Wingdings 2" w:char="00A3"/>
      </w:r>
      <w:r>
        <w:rPr>
          <w:rFonts w:hint="eastAsia" w:ascii="仿宋" w:hAnsi="仿宋" w:eastAsia="仿宋" w:cs="楷体"/>
          <w:sz w:val="32"/>
          <w:szCs w:val="32"/>
          <w:lang w:val="en-US" w:eastAsia="zh-CN"/>
          <w14:ligatures w14:val="none"/>
        </w:rPr>
        <w:t xml:space="preserve">香精行业   </w:t>
      </w:r>
      <w:r>
        <w:rPr>
          <w:rFonts w:hint="eastAsia" w:ascii="仿宋" w:hAnsi="仿宋" w:eastAsia="仿宋" w:cs="楷体"/>
          <w:sz w:val="32"/>
          <w:szCs w:val="32"/>
          <w:lang w:val="en-US" w:eastAsia="zh-CN"/>
          <w14:ligatures w14:val="none"/>
        </w:rPr>
        <w:sym w:font="Wingdings 2" w:char="00A3"/>
      </w:r>
      <w:r>
        <w:rPr>
          <w:rFonts w:hint="eastAsia" w:ascii="仿宋" w:hAnsi="仿宋" w:eastAsia="仿宋" w:cs="楷体"/>
          <w:sz w:val="32"/>
          <w:szCs w:val="32"/>
          <w:lang w:val="en-US" w:eastAsia="zh-CN"/>
          <w14:ligatures w14:val="none"/>
        </w:rPr>
        <w:t xml:space="preserve">化妆品行业 </w:t>
      </w:r>
    </w:p>
    <w:p w14:paraId="52C0F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jc w:val="both"/>
        <w:textAlignment w:val="auto"/>
        <w:rPr>
          <w:rFonts w:hint="default" w:ascii="仿宋" w:hAnsi="仿宋" w:eastAsia="仿宋" w:cs="楷体"/>
          <w:sz w:val="32"/>
          <w:szCs w:val="32"/>
          <w:lang w:val="en-US" w:eastAsia="zh-CN"/>
          <w14:ligatures w14:val="none"/>
        </w:rPr>
      </w:pPr>
      <w:r>
        <w:rPr>
          <w:rFonts w:hint="eastAsia" w:ascii="仿宋" w:hAnsi="仿宋" w:eastAsia="仿宋" w:cs="楷体"/>
          <w:sz w:val="32"/>
          <w:szCs w:val="32"/>
          <w:lang w:val="en-US" w:eastAsia="zh-CN"/>
          <w14:ligatures w14:val="none"/>
        </w:rPr>
        <w:t>3.是否获评绿</w:t>
      </w:r>
      <w:bookmarkStart w:id="0" w:name="_GoBack"/>
      <w:r>
        <w:rPr>
          <w:rFonts w:hint="eastAsia" w:ascii="仿宋" w:hAnsi="仿宋" w:eastAsia="仿宋" w:cs="楷体"/>
          <w:sz w:val="32"/>
          <w:szCs w:val="32"/>
          <w:lang w:val="en-US" w:eastAsia="zh-CN"/>
          <w14:ligatures w14:val="none"/>
        </w:rPr>
        <w:t>色工厂：</w:t>
      </w:r>
      <w:r>
        <w:rPr>
          <w:rFonts w:hint="eastAsia" w:ascii="仿宋" w:hAnsi="仿宋" w:eastAsia="仿宋" w:cs="楷体"/>
          <w:sz w:val="32"/>
          <w:szCs w:val="32"/>
          <w:lang w:val="en-US" w:eastAsia="zh-CN"/>
          <w14:ligatures w14:val="none"/>
        </w:rPr>
        <w:sym w:font="Wingdings 2" w:char="00A3"/>
      </w:r>
      <w:r>
        <w:rPr>
          <w:rFonts w:hint="eastAsia" w:ascii="仿宋" w:hAnsi="仿宋" w:eastAsia="仿宋" w:cs="楷体"/>
          <w:sz w:val="32"/>
          <w:szCs w:val="32"/>
          <w:lang w:val="en-US" w:eastAsia="zh-CN"/>
          <w14:ligatures w14:val="none"/>
        </w:rPr>
        <w:t xml:space="preserve">国家级绿色工厂    </w:t>
      </w:r>
      <w:r>
        <w:rPr>
          <w:rFonts w:hint="eastAsia" w:ascii="仿宋" w:hAnsi="仿宋" w:eastAsia="仿宋" w:cs="楷体"/>
          <w:sz w:val="32"/>
          <w:szCs w:val="32"/>
          <w:lang w:val="en-US" w:eastAsia="zh-CN"/>
          <w14:ligatures w14:val="none"/>
        </w:rPr>
        <w:sym w:font="Wingdings 2" w:char="00A3"/>
      </w:r>
      <w:r>
        <w:rPr>
          <w:rFonts w:hint="eastAsia" w:ascii="仿宋" w:hAnsi="仿宋" w:eastAsia="仿宋" w:cs="楷体"/>
          <w:sz w:val="32"/>
          <w:szCs w:val="32"/>
          <w:lang w:val="en-US" w:eastAsia="zh-CN"/>
          <w14:ligatures w14:val="none"/>
        </w:rPr>
        <w:t xml:space="preserve">省级绿色工厂   </w:t>
      </w:r>
      <w:r>
        <w:rPr>
          <w:rFonts w:hint="eastAsia" w:ascii="仿宋" w:hAnsi="仿宋" w:eastAsia="仿宋" w:cs="楷体"/>
          <w:sz w:val="32"/>
          <w:szCs w:val="32"/>
          <w:lang w:val="en-US" w:eastAsia="zh-CN"/>
          <w14:ligatures w14:val="none"/>
        </w:rPr>
        <w:sym w:font="Wingdings 2" w:char="00A3"/>
      </w:r>
      <w:r>
        <w:rPr>
          <w:rFonts w:hint="eastAsia" w:ascii="仿宋" w:hAnsi="仿宋" w:eastAsia="仿宋" w:cs="楷体"/>
          <w:sz w:val="32"/>
          <w:szCs w:val="32"/>
          <w:lang w:val="en-US" w:eastAsia="zh-CN"/>
          <w14:ligatures w14:val="none"/>
        </w:rPr>
        <w:t xml:space="preserve">否  </w:t>
      </w:r>
    </w:p>
    <w:bookmarkEnd w:id="0"/>
    <w:p w14:paraId="3FA22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jc w:val="both"/>
        <w:textAlignment w:val="auto"/>
        <w:rPr>
          <w:rFonts w:hint="eastAsia" w:ascii="仿宋" w:hAnsi="仿宋" w:eastAsia="仿宋" w:cs="楷体"/>
          <w:sz w:val="32"/>
          <w:szCs w:val="32"/>
          <w:lang w:val="en-US" w:eastAsia="zh-CN"/>
          <w14:ligatures w14:val="none"/>
        </w:rPr>
      </w:pPr>
      <w:r>
        <w:rPr>
          <w:rFonts w:hint="eastAsia" w:ascii="仿宋" w:hAnsi="仿宋" w:eastAsia="仿宋" w:cs="楷体"/>
          <w:sz w:val="32"/>
          <w:szCs w:val="32"/>
          <w:lang w:val="en-US" w:eastAsia="zh-CN"/>
          <w14:ligatures w14:val="none"/>
        </w:rPr>
        <w:t>4.联系人信息：姓名：        职务：      手机号：</w:t>
      </w:r>
    </w:p>
    <w:p w14:paraId="2FD13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jc w:val="both"/>
        <w:textAlignment w:val="auto"/>
        <w:rPr>
          <w:rFonts w:hint="default" w:ascii="仿宋" w:hAnsi="仿宋" w:eastAsia="仿宋" w:cs="楷体"/>
          <w:sz w:val="32"/>
          <w:szCs w:val="32"/>
          <w:lang w:val="en-US" w:eastAsia="zh-CN"/>
          <w14:ligatures w14:val="none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763"/>
        <w:gridCol w:w="1644"/>
        <w:gridCol w:w="2724"/>
        <w:gridCol w:w="1191"/>
        <w:gridCol w:w="1942"/>
        <w:gridCol w:w="2486"/>
        <w:gridCol w:w="2118"/>
      </w:tblGrid>
      <w:tr w14:paraId="01EE2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306" w:type="dxa"/>
          </w:tcPr>
          <w:p w14:paraId="03F566FB">
            <w:pPr>
              <w:spacing w:after="0" w:line="240" w:lineRule="auto"/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一级指标（权重）</w:t>
            </w:r>
          </w:p>
        </w:tc>
        <w:tc>
          <w:tcPr>
            <w:tcW w:w="763" w:type="dxa"/>
          </w:tcPr>
          <w:p w14:paraId="258D8AB8">
            <w:pPr>
              <w:spacing w:after="0" w:line="240" w:lineRule="auto"/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序号</w:t>
            </w:r>
          </w:p>
        </w:tc>
        <w:tc>
          <w:tcPr>
            <w:tcW w:w="1644" w:type="dxa"/>
          </w:tcPr>
          <w:p w14:paraId="58164658">
            <w:pPr>
              <w:spacing w:after="0" w:line="240" w:lineRule="auto"/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二级指标</w:t>
            </w:r>
          </w:p>
        </w:tc>
        <w:tc>
          <w:tcPr>
            <w:tcW w:w="2724" w:type="dxa"/>
          </w:tcPr>
          <w:p w14:paraId="012D3EE5">
            <w:pPr>
              <w:spacing w:after="0" w:line="240" w:lineRule="auto"/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三级指标</w:t>
            </w:r>
          </w:p>
        </w:tc>
        <w:tc>
          <w:tcPr>
            <w:tcW w:w="1191" w:type="dxa"/>
          </w:tcPr>
          <w:p w14:paraId="6005B081">
            <w:pPr>
              <w:spacing w:after="0" w:line="240" w:lineRule="auto"/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单位</w:t>
            </w:r>
          </w:p>
        </w:tc>
        <w:tc>
          <w:tcPr>
            <w:tcW w:w="1942" w:type="dxa"/>
            <w:vAlign w:val="top"/>
          </w:tcPr>
          <w:p w14:paraId="25BC2183">
            <w:pPr>
              <w:spacing w:after="0" w:line="240" w:lineRule="auto"/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  <w:lang w:val="en-US" w:eastAsia="zh-CN"/>
              </w:rPr>
              <w:t>企业实际</w:t>
            </w:r>
            <w:r>
              <w:rPr>
                <w:rFonts w:hint="eastAsia" w:ascii="宋体" w:hAnsi="宋体" w:eastAsia="宋体"/>
                <w:b/>
                <w:bCs/>
              </w:rPr>
              <w:t>数据</w:t>
            </w:r>
          </w:p>
          <w:p w14:paraId="769DAB67">
            <w:pPr>
              <w:spacing w:after="0" w:line="240" w:lineRule="auto"/>
              <w:jc w:val="center"/>
              <w:rPr>
                <w:rFonts w:hint="eastAsia" w:ascii="宋体" w:hAnsi="宋体" w:eastAsia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lang w:eastAsia="zh-CN"/>
              </w:rPr>
              <w:t>（</w:t>
            </w:r>
            <w:r>
              <w:rPr>
                <w:rFonts w:hint="eastAsia" w:ascii="宋体" w:hAnsi="宋体" w:eastAsia="宋体"/>
                <w:b/>
                <w:bCs/>
                <w:lang w:val="en-US" w:eastAsia="zh-CN"/>
              </w:rPr>
              <w:t>含单位</w:t>
            </w:r>
            <w:r>
              <w:rPr>
                <w:rFonts w:hint="eastAsia" w:ascii="宋体" w:hAnsi="宋体" w:eastAsia="宋体"/>
                <w:b/>
                <w:bCs/>
                <w:lang w:eastAsia="zh-CN"/>
              </w:rPr>
              <w:t>）</w:t>
            </w:r>
          </w:p>
        </w:tc>
        <w:tc>
          <w:tcPr>
            <w:tcW w:w="2486" w:type="dxa"/>
            <w:vAlign w:val="top"/>
          </w:tcPr>
          <w:p w14:paraId="1918E0F5">
            <w:pPr>
              <w:spacing w:after="0" w:line="240" w:lineRule="auto"/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  <w:lang w:val="en-US" w:eastAsia="zh-CN"/>
              </w:rPr>
              <w:t>企业对指标设置（二级、三级、单位）的建议</w:t>
            </w:r>
          </w:p>
        </w:tc>
        <w:tc>
          <w:tcPr>
            <w:tcW w:w="2118" w:type="dxa"/>
            <w:vAlign w:val="top"/>
          </w:tcPr>
          <w:p w14:paraId="074D05BE">
            <w:pPr>
              <w:spacing w:after="0" w:line="240" w:lineRule="auto"/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  <w:lang w:val="en-US" w:eastAsia="zh-CN"/>
              </w:rPr>
              <w:t>企业对指标引领值、基准值的建议</w:t>
            </w:r>
          </w:p>
        </w:tc>
      </w:tr>
      <w:tr w14:paraId="6DDCE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306" w:type="dxa"/>
            <w:vMerge w:val="restart"/>
          </w:tcPr>
          <w:p w14:paraId="12E9ACEC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能源低碳化（30%）</w:t>
            </w:r>
          </w:p>
        </w:tc>
        <w:tc>
          <w:tcPr>
            <w:tcW w:w="763" w:type="dxa"/>
          </w:tcPr>
          <w:p w14:paraId="396F2FF1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1644" w:type="dxa"/>
          </w:tcPr>
          <w:p w14:paraId="6D4AA293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能源消耗强度</w:t>
            </w:r>
          </w:p>
        </w:tc>
        <w:tc>
          <w:tcPr>
            <w:tcW w:w="2724" w:type="dxa"/>
          </w:tcPr>
          <w:p w14:paraId="6F319347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单位产品综合能耗</w:t>
            </w:r>
          </w:p>
        </w:tc>
        <w:tc>
          <w:tcPr>
            <w:tcW w:w="1191" w:type="dxa"/>
          </w:tcPr>
          <w:p w14:paraId="2C84FD6D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kgce/t</w:t>
            </w:r>
          </w:p>
        </w:tc>
        <w:tc>
          <w:tcPr>
            <w:tcW w:w="1942" w:type="dxa"/>
          </w:tcPr>
          <w:p w14:paraId="0E2CB4FA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2486" w:type="dxa"/>
          </w:tcPr>
          <w:p w14:paraId="7ADD03DD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2118" w:type="dxa"/>
          </w:tcPr>
          <w:p w14:paraId="4EF02000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</w:tr>
      <w:tr w14:paraId="68319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306" w:type="dxa"/>
            <w:vMerge w:val="continue"/>
          </w:tcPr>
          <w:p w14:paraId="208CA80B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763" w:type="dxa"/>
          </w:tcPr>
          <w:p w14:paraId="0C77C48C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  <w:tc>
          <w:tcPr>
            <w:tcW w:w="1644" w:type="dxa"/>
          </w:tcPr>
          <w:p w14:paraId="0D313BB0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碳排放强度</w:t>
            </w:r>
          </w:p>
        </w:tc>
        <w:tc>
          <w:tcPr>
            <w:tcW w:w="2724" w:type="dxa"/>
          </w:tcPr>
          <w:p w14:paraId="6110FA9F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单位产品碳排放</w:t>
            </w:r>
          </w:p>
        </w:tc>
        <w:tc>
          <w:tcPr>
            <w:tcW w:w="1191" w:type="dxa"/>
          </w:tcPr>
          <w:p w14:paraId="5FD06051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tCO2e/t</w:t>
            </w:r>
          </w:p>
        </w:tc>
        <w:tc>
          <w:tcPr>
            <w:tcW w:w="1942" w:type="dxa"/>
          </w:tcPr>
          <w:p w14:paraId="42B9897B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2486" w:type="dxa"/>
          </w:tcPr>
          <w:p w14:paraId="796493B5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2118" w:type="dxa"/>
          </w:tcPr>
          <w:p w14:paraId="48ED4FC1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</w:tr>
      <w:tr w14:paraId="18A06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306" w:type="dxa"/>
            <w:vMerge w:val="continue"/>
          </w:tcPr>
          <w:p w14:paraId="4FFDCD58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763" w:type="dxa"/>
          </w:tcPr>
          <w:p w14:paraId="65AB374E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</w:p>
        </w:tc>
        <w:tc>
          <w:tcPr>
            <w:tcW w:w="1644" w:type="dxa"/>
          </w:tcPr>
          <w:p w14:paraId="2A0C03F4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可再生能源利用率</w:t>
            </w:r>
          </w:p>
        </w:tc>
        <w:tc>
          <w:tcPr>
            <w:tcW w:w="2724" w:type="dxa"/>
          </w:tcPr>
          <w:p w14:paraId="2B3536D4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绿电等新能源消费比例</w:t>
            </w:r>
          </w:p>
        </w:tc>
        <w:tc>
          <w:tcPr>
            <w:tcW w:w="1191" w:type="dxa"/>
          </w:tcPr>
          <w:p w14:paraId="500CF334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%</w:t>
            </w:r>
          </w:p>
        </w:tc>
        <w:tc>
          <w:tcPr>
            <w:tcW w:w="1942" w:type="dxa"/>
          </w:tcPr>
          <w:p w14:paraId="32718CC8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2486" w:type="dxa"/>
          </w:tcPr>
          <w:p w14:paraId="070105C8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2118" w:type="dxa"/>
          </w:tcPr>
          <w:p w14:paraId="164BB090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</w:tr>
      <w:tr w14:paraId="6E28D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06" w:type="dxa"/>
            <w:vMerge w:val="continue"/>
          </w:tcPr>
          <w:p w14:paraId="0F6BF475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763" w:type="dxa"/>
          </w:tcPr>
          <w:p w14:paraId="53FDFE62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</w:t>
            </w:r>
          </w:p>
        </w:tc>
        <w:tc>
          <w:tcPr>
            <w:tcW w:w="1644" w:type="dxa"/>
          </w:tcPr>
          <w:p w14:paraId="38005134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能碳管理系统平台</w:t>
            </w:r>
          </w:p>
        </w:tc>
        <w:tc>
          <w:tcPr>
            <w:tcW w:w="2724" w:type="dxa"/>
          </w:tcPr>
          <w:p w14:paraId="002734F4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工厂能碳管理系统平台的功能符合度</w:t>
            </w:r>
          </w:p>
        </w:tc>
        <w:tc>
          <w:tcPr>
            <w:tcW w:w="1191" w:type="dxa"/>
          </w:tcPr>
          <w:p w14:paraId="23FBA145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/</w:t>
            </w:r>
          </w:p>
        </w:tc>
        <w:tc>
          <w:tcPr>
            <w:tcW w:w="1942" w:type="dxa"/>
          </w:tcPr>
          <w:p w14:paraId="5DC9B322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2486" w:type="dxa"/>
          </w:tcPr>
          <w:p w14:paraId="6578B480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2118" w:type="dxa"/>
          </w:tcPr>
          <w:p w14:paraId="5DE90FB4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</w:tr>
      <w:tr w14:paraId="79752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306" w:type="dxa"/>
            <w:vMerge w:val="restart"/>
          </w:tcPr>
          <w:p w14:paraId="57117232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资源高效化（30%）</w:t>
            </w:r>
          </w:p>
        </w:tc>
        <w:tc>
          <w:tcPr>
            <w:tcW w:w="763" w:type="dxa"/>
            <w:vMerge w:val="restart"/>
          </w:tcPr>
          <w:p w14:paraId="5670C198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</w:t>
            </w:r>
          </w:p>
        </w:tc>
        <w:tc>
          <w:tcPr>
            <w:tcW w:w="1644" w:type="dxa"/>
            <w:vMerge w:val="restart"/>
          </w:tcPr>
          <w:p w14:paraId="5ED41A34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原材料消耗强度</w:t>
            </w:r>
          </w:p>
        </w:tc>
        <w:tc>
          <w:tcPr>
            <w:tcW w:w="2724" w:type="dxa"/>
          </w:tcPr>
          <w:p w14:paraId="088EFDA7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单位产品主要原材料消耗量</w:t>
            </w:r>
          </w:p>
        </w:tc>
        <w:tc>
          <w:tcPr>
            <w:tcW w:w="1191" w:type="dxa"/>
            <w:vMerge w:val="restart"/>
          </w:tcPr>
          <w:p w14:paraId="5DAD2C32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t/t</w:t>
            </w:r>
          </w:p>
        </w:tc>
        <w:tc>
          <w:tcPr>
            <w:tcW w:w="1942" w:type="dxa"/>
          </w:tcPr>
          <w:p w14:paraId="0B886944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2486" w:type="dxa"/>
          </w:tcPr>
          <w:p w14:paraId="4DB03A0D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2118" w:type="dxa"/>
          </w:tcPr>
          <w:p w14:paraId="571E8C55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</w:tr>
      <w:tr w14:paraId="2F2E7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06" w:type="dxa"/>
            <w:vMerge w:val="continue"/>
          </w:tcPr>
          <w:p w14:paraId="20114836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763" w:type="dxa"/>
            <w:vMerge w:val="continue"/>
          </w:tcPr>
          <w:p w14:paraId="57918384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1644" w:type="dxa"/>
            <w:vMerge w:val="continue"/>
          </w:tcPr>
          <w:p w14:paraId="4A95EC25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2724" w:type="dxa"/>
          </w:tcPr>
          <w:p w14:paraId="22FC359B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单位产品化石原料消耗量</w:t>
            </w:r>
          </w:p>
        </w:tc>
        <w:tc>
          <w:tcPr>
            <w:tcW w:w="1191" w:type="dxa"/>
            <w:vMerge w:val="continue"/>
          </w:tcPr>
          <w:p w14:paraId="68B4F3FA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1942" w:type="dxa"/>
          </w:tcPr>
          <w:p w14:paraId="66D6EAC2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2486" w:type="dxa"/>
          </w:tcPr>
          <w:p w14:paraId="1EE13E42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2118" w:type="dxa"/>
          </w:tcPr>
          <w:p w14:paraId="26BBA939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</w:tr>
      <w:tr w14:paraId="4FB1B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06" w:type="dxa"/>
            <w:vMerge w:val="continue"/>
          </w:tcPr>
          <w:p w14:paraId="3C5E8DA5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763" w:type="dxa"/>
            <w:vMerge w:val="continue"/>
          </w:tcPr>
          <w:p w14:paraId="7DA59384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1644" w:type="dxa"/>
            <w:vMerge w:val="continue"/>
          </w:tcPr>
          <w:p w14:paraId="0C879D25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2724" w:type="dxa"/>
          </w:tcPr>
          <w:p w14:paraId="68B4C378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单位产品天然原料消耗量</w:t>
            </w:r>
          </w:p>
        </w:tc>
        <w:tc>
          <w:tcPr>
            <w:tcW w:w="1191" w:type="dxa"/>
            <w:vMerge w:val="continue"/>
          </w:tcPr>
          <w:p w14:paraId="624401DA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1942" w:type="dxa"/>
          </w:tcPr>
          <w:p w14:paraId="6D9819EA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2486" w:type="dxa"/>
          </w:tcPr>
          <w:p w14:paraId="4C38AEDA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2118" w:type="dxa"/>
          </w:tcPr>
          <w:p w14:paraId="2C354CDF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</w:tr>
      <w:tr w14:paraId="74F53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06" w:type="dxa"/>
            <w:vMerge w:val="continue"/>
          </w:tcPr>
          <w:p w14:paraId="77611309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763" w:type="dxa"/>
            <w:vMerge w:val="restart"/>
          </w:tcPr>
          <w:p w14:paraId="7C7B6B24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6</w:t>
            </w:r>
          </w:p>
        </w:tc>
        <w:tc>
          <w:tcPr>
            <w:tcW w:w="1644" w:type="dxa"/>
            <w:vMerge w:val="restart"/>
          </w:tcPr>
          <w:p w14:paraId="7850874F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取水强度</w:t>
            </w:r>
          </w:p>
        </w:tc>
        <w:tc>
          <w:tcPr>
            <w:tcW w:w="2724" w:type="dxa"/>
          </w:tcPr>
          <w:p w14:paraId="2E005FE5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单位产品取水量</w:t>
            </w:r>
          </w:p>
        </w:tc>
        <w:tc>
          <w:tcPr>
            <w:tcW w:w="1191" w:type="dxa"/>
          </w:tcPr>
          <w:p w14:paraId="77CD45CD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m³/t</w:t>
            </w:r>
          </w:p>
        </w:tc>
        <w:tc>
          <w:tcPr>
            <w:tcW w:w="1942" w:type="dxa"/>
          </w:tcPr>
          <w:p w14:paraId="41DDDF7C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2486" w:type="dxa"/>
          </w:tcPr>
          <w:p w14:paraId="112F3450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2118" w:type="dxa"/>
          </w:tcPr>
          <w:p w14:paraId="791F862B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</w:tr>
      <w:tr w14:paraId="39E2F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306" w:type="dxa"/>
            <w:vMerge w:val="continue"/>
          </w:tcPr>
          <w:p w14:paraId="34E85EB6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763" w:type="dxa"/>
            <w:vMerge w:val="continue"/>
          </w:tcPr>
          <w:p w14:paraId="5EE28F1F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1644" w:type="dxa"/>
            <w:vMerge w:val="continue"/>
          </w:tcPr>
          <w:p w14:paraId="6654BB59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2724" w:type="dxa"/>
          </w:tcPr>
          <w:p w14:paraId="766C77E9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单位产品耗水量（新水消耗量）</w:t>
            </w:r>
          </w:p>
        </w:tc>
        <w:tc>
          <w:tcPr>
            <w:tcW w:w="1191" w:type="dxa"/>
          </w:tcPr>
          <w:p w14:paraId="19AF6D09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m³/t</w:t>
            </w:r>
          </w:p>
        </w:tc>
        <w:tc>
          <w:tcPr>
            <w:tcW w:w="1942" w:type="dxa"/>
          </w:tcPr>
          <w:p w14:paraId="3C9D5031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2486" w:type="dxa"/>
          </w:tcPr>
          <w:p w14:paraId="098B631B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2118" w:type="dxa"/>
          </w:tcPr>
          <w:p w14:paraId="54964176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</w:tr>
      <w:tr w14:paraId="539DE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06" w:type="dxa"/>
            <w:vMerge w:val="continue"/>
          </w:tcPr>
          <w:p w14:paraId="1256593A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763" w:type="dxa"/>
            <w:vMerge w:val="restart"/>
          </w:tcPr>
          <w:p w14:paraId="2A5C1B7E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7</w:t>
            </w:r>
          </w:p>
        </w:tc>
        <w:tc>
          <w:tcPr>
            <w:tcW w:w="1644" w:type="dxa"/>
            <w:vMerge w:val="restart"/>
          </w:tcPr>
          <w:p w14:paraId="784333C9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工业用水重复利用率</w:t>
            </w:r>
          </w:p>
        </w:tc>
        <w:tc>
          <w:tcPr>
            <w:tcW w:w="2724" w:type="dxa"/>
          </w:tcPr>
          <w:p w14:paraId="2C986228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废水处理回用率</w:t>
            </w:r>
          </w:p>
        </w:tc>
        <w:tc>
          <w:tcPr>
            <w:tcW w:w="1191" w:type="dxa"/>
          </w:tcPr>
          <w:p w14:paraId="2E1D7AFD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%</w:t>
            </w:r>
          </w:p>
        </w:tc>
        <w:tc>
          <w:tcPr>
            <w:tcW w:w="1942" w:type="dxa"/>
          </w:tcPr>
          <w:p w14:paraId="38DA0ECA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2486" w:type="dxa"/>
          </w:tcPr>
          <w:p w14:paraId="1A8019BF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2118" w:type="dxa"/>
          </w:tcPr>
          <w:p w14:paraId="18D38173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</w:tr>
      <w:tr w14:paraId="73C0D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06" w:type="dxa"/>
            <w:vMerge w:val="continue"/>
          </w:tcPr>
          <w:p w14:paraId="559F1BA7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763" w:type="dxa"/>
            <w:vMerge w:val="continue"/>
          </w:tcPr>
          <w:p w14:paraId="6A378839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1644" w:type="dxa"/>
            <w:vMerge w:val="continue"/>
          </w:tcPr>
          <w:p w14:paraId="34CFC954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2724" w:type="dxa"/>
          </w:tcPr>
          <w:p w14:paraId="6E027D0E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冷却水循环利用率</w:t>
            </w:r>
          </w:p>
        </w:tc>
        <w:tc>
          <w:tcPr>
            <w:tcW w:w="1191" w:type="dxa"/>
          </w:tcPr>
          <w:p w14:paraId="1038A624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%</w:t>
            </w:r>
          </w:p>
        </w:tc>
        <w:tc>
          <w:tcPr>
            <w:tcW w:w="1942" w:type="dxa"/>
          </w:tcPr>
          <w:p w14:paraId="51FA829D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2486" w:type="dxa"/>
          </w:tcPr>
          <w:p w14:paraId="4E4976B5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2118" w:type="dxa"/>
          </w:tcPr>
          <w:p w14:paraId="279F3477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</w:tr>
      <w:tr w14:paraId="347A7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306" w:type="dxa"/>
            <w:vMerge w:val="continue"/>
          </w:tcPr>
          <w:p w14:paraId="3A68B7A5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763" w:type="dxa"/>
          </w:tcPr>
          <w:p w14:paraId="2E26D6F1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8</w:t>
            </w:r>
          </w:p>
        </w:tc>
        <w:tc>
          <w:tcPr>
            <w:tcW w:w="4368" w:type="dxa"/>
            <w:gridSpan w:val="2"/>
          </w:tcPr>
          <w:p w14:paraId="3CAB7A4B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一般工业固体废物综合利用率</w:t>
            </w:r>
          </w:p>
        </w:tc>
        <w:tc>
          <w:tcPr>
            <w:tcW w:w="1191" w:type="dxa"/>
          </w:tcPr>
          <w:p w14:paraId="7BE885A1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%</w:t>
            </w:r>
          </w:p>
        </w:tc>
        <w:tc>
          <w:tcPr>
            <w:tcW w:w="1942" w:type="dxa"/>
          </w:tcPr>
          <w:p w14:paraId="5845134D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2486" w:type="dxa"/>
          </w:tcPr>
          <w:p w14:paraId="0D6AF058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2118" w:type="dxa"/>
          </w:tcPr>
          <w:p w14:paraId="0E366137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</w:tr>
      <w:tr w14:paraId="72F83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06" w:type="dxa"/>
            <w:vMerge w:val="restart"/>
          </w:tcPr>
          <w:p w14:paraId="48A95F64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生产洁净化（16%）</w:t>
            </w:r>
          </w:p>
        </w:tc>
        <w:tc>
          <w:tcPr>
            <w:tcW w:w="763" w:type="dxa"/>
          </w:tcPr>
          <w:p w14:paraId="24E67231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9</w:t>
            </w:r>
          </w:p>
        </w:tc>
        <w:tc>
          <w:tcPr>
            <w:tcW w:w="4368" w:type="dxa"/>
            <w:gridSpan w:val="2"/>
          </w:tcPr>
          <w:p w14:paraId="37D801F7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生产工艺和设备</w:t>
            </w:r>
          </w:p>
        </w:tc>
        <w:tc>
          <w:tcPr>
            <w:tcW w:w="1191" w:type="dxa"/>
          </w:tcPr>
          <w:p w14:paraId="59836F97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1942" w:type="dxa"/>
          </w:tcPr>
          <w:p w14:paraId="33E8D28B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2486" w:type="dxa"/>
          </w:tcPr>
          <w:p w14:paraId="07EE0E80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2118" w:type="dxa"/>
          </w:tcPr>
          <w:p w14:paraId="0EE7D9A1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</w:tr>
      <w:tr w14:paraId="7252B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06" w:type="dxa"/>
            <w:vMerge w:val="continue"/>
          </w:tcPr>
          <w:p w14:paraId="541C1165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763" w:type="dxa"/>
            <w:vMerge w:val="restart"/>
          </w:tcPr>
          <w:p w14:paraId="55474A0F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10</w:t>
            </w:r>
          </w:p>
        </w:tc>
        <w:tc>
          <w:tcPr>
            <w:tcW w:w="1644" w:type="dxa"/>
            <w:vMerge w:val="restart"/>
          </w:tcPr>
          <w:p w14:paraId="24F90344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绿色低碳改造升级</w:t>
            </w:r>
          </w:p>
        </w:tc>
        <w:tc>
          <w:tcPr>
            <w:tcW w:w="2724" w:type="dxa"/>
          </w:tcPr>
          <w:p w14:paraId="186120D3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近三年实施绿色低碳改造升级项目数量</w:t>
            </w:r>
          </w:p>
        </w:tc>
        <w:tc>
          <w:tcPr>
            <w:tcW w:w="1191" w:type="dxa"/>
          </w:tcPr>
          <w:p w14:paraId="273A0D24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项</w:t>
            </w:r>
          </w:p>
        </w:tc>
        <w:tc>
          <w:tcPr>
            <w:tcW w:w="1942" w:type="dxa"/>
          </w:tcPr>
          <w:p w14:paraId="101AFFF9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2486" w:type="dxa"/>
            <w:vMerge w:val="restart"/>
          </w:tcPr>
          <w:p w14:paraId="3395B033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2118" w:type="dxa"/>
            <w:vMerge w:val="restart"/>
          </w:tcPr>
          <w:p w14:paraId="2EC50B41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</w:tr>
      <w:tr w14:paraId="450EE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06" w:type="dxa"/>
            <w:vMerge w:val="continue"/>
          </w:tcPr>
          <w:p w14:paraId="4A647DB3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763" w:type="dxa"/>
            <w:vMerge w:val="continue"/>
          </w:tcPr>
          <w:p w14:paraId="62A8015B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1644" w:type="dxa"/>
            <w:vMerge w:val="continue"/>
          </w:tcPr>
          <w:p w14:paraId="6AAB18CE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2724" w:type="dxa"/>
          </w:tcPr>
          <w:p w14:paraId="7F7A0F95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近三年实施绿色低碳改造升级投资额占产值比例</w:t>
            </w:r>
          </w:p>
        </w:tc>
        <w:tc>
          <w:tcPr>
            <w:tcW w:w="1191" w:type="dxa"/>
          </w:tcPr>
          <w:p w14:paraId="22C07D90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%</w:t>
            </w:r>
          </w:p>
        </w:tc>
        <w:tc>
          <w:tcPr>
            <w:tcW w:w="1942" w:type="dxa"/>
          </w:tcPr>
          <w:p w14:paraId="735726B6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2486" w:type="dxa"/>
            <w:vMerge w:val="continue"/>
          </w:tcPr>
          <w:p w14:paraId="4B25C55C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2118" w:type="dxa"/>
            <w:vMerge w:val="continue"/>
          </w:tcPr>
          <w:p w14:paraId="5136FB38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</w:tr>
      <w:tr w14:paraId="43C50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06" w:type="dxa"/>
            <w:vMerge w:val="continue"/>
          </w:tcPr>
          <w:p w14:paraId="46B430F9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763" w:type="dxa"/>
            <w:vMerge w:val="restart"/>
          </w:tcPr>
          <w:p w14:paraId="22353F69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11</w:t>
            </w:r>
          </w:p>
        </w:tc>
        <w:tc>
          <w:tcPr>
            <w:tcW w:w="1644" w:type="dxa"/>
            <w:vMerge w:val="restart"/>
          </w:tcPr>
          <w:p w14:paraId="719345FC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液体污染物排放强度</w:t>
            </w:r>
          </w:p>
        </w:tc>
        <w:tc>
          <w:tcPr>
            <w:tcW w:w="2724" w:type="dxa"/>
          </w:tcPr>
          <w:p w14:paraId="6DC7D71D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单位产品废水产生量</w:t>
            </w:r>
          </w:p>
        </w:tc>
        <w:tc>
          <w:tcPr>
            <w:tcW w:w="1191" w:type="dxa"/>
          </w:tcPr>
          <w:p w14:paraId="41B0D711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kg/t</w:t>
            </w:r>
          </w:p>
        </w:tc>
        <w:tc>
          <w:tcPr>
            <w:tcW w:w="1942" w:type="dxa"/>
          </w:tcPr>
          <w:p w14:paraId="29C7FB0D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2486" w:type="dxa"/>
          </w:tcPr>
          <w:p w14:paraId="656885B9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2118" w:type="dxa"/>
            <w:vMerge w:val="restart"/>
          </w:tcPr>
          <w:p w14:paraId="62BDC877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</w:tr>
      <w:tr w14:paraId="495EB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06" w:type="dxa"/>
            <w:vMerge w:val="continue"/>
          </w:tcPr>
          <w:p w14:paraId="7F4EFF01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763" w:type="dxa"/>
            <w:vMerge w:val="continue"/>
          </w:tcPr>
          <w:p w14:paraId="39B92C39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1644" w:type="dxa"/>
            <w:vMerge w:val="continue"/>
          </w:tcPr>
          <w:p w14:paraId="4EA190B7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2724" w:type="dxa"/>
          </w:tcPr>
          <w:p w14:paraId="5BB83EDA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单位产品化学需氧量（COD）产生量</w:t>
            </w:r>
          </w:p>
        </w:tc>
        <w:tc>
          <w:tcPr>
            <w:tcW w:w="1191" w:type="dxa"/>
          </w:tcPr>
          <w:p w14:paraId="3C95F1C0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kg/t</w:t>
            </w:r>
          </w:p>
        </w:tc>
        <w:tc>
          <w:tcPr>
            <w:tcW w:w="1942" w:type="dxa"/>
          </w:tcPr>
          <w:p w14:paraId="73DF8281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2486" w:type="dxa"/>
            <w:vMerge w:val="restart"/>
          </w:tcPr>
          <w:p w14:paraId="0231B9B5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2118" w:type="dxa"/>
            <w:vMerge w:val="continue"/>
          </w:tcPr>
          <w:p w14:paraId="4FA7D237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</w:tr>
      <w:tr w14:paraId="1FEAB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306" w:type="dxa"/>
            <w:vMerge w:val="continue"/>
          </w:tcPr>
          <w:p w14:paraId="4B95E307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763" w:type="dxa"/>
            <w:vMerge w:val="continue"/>
          </w:tcPr>
          <w:p w14:paraId="5E822902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1644" w:type="dxa"/>
            <w:vMerge w:val="continue"/>
          </w:tcPr>
          <w:p w14:paraId="52946E7D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2724" w:type="dxa"/>
          </w:tcPr>
          <w:p w14:paraId="1241B2F9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单位产品氨氮产生量</w:t>
            </w:r>
          </w:p>
        </w:tc>
        <w:tc>
          <w:tcPr>
            <w:tcW w:w="1191" w:type="dxa"/>
          </w:tcPr>
          <w:p w14:paraId="456EBE98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kg/t</w:t>
            </w:r>
          </w:p>
        </w:tc>
        <w:tc>
          <w:tcPr>
            <w:tcW w:w="1942" w:type="dxa"/>
          </w:tcPr>
          <w:p w14:paraId="627E59A9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2486" w:type="dxa"/>
            <w:vMerge w:val="continue"/>
          </w:tcPr>
          <w:p w14:paraId="36DD3917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2118" w:type="dxa"/>
            <w:vMerge w:val="continue"/>
          </w:tcPr>
          <w:p w14:paraId="04373B2A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</w:tr>
      <w:tr w14:paraId="19FA4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306" w:type="dxa"/>
            <w:vMerge w:val="continue"/>
          </w:tcPr>
          <w:p w14:paraId="65EBAAC0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763" w:type="dxa"/>
            <w:vMerge w:val="continue"/>
          </w:tcPr>
          <w:p w14:paraId="7D648A35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1644" w:type="dxa"/>
            <w:vMerge w:val="continue"/>
          </w:tcPr>
          <w:p w14:paraId="57C7EAAC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2724" w:type="dxa"/>
          </w:tcPr>
          <w:p w14:paraId="3E4E9F5D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单位产品总氮产生量</w:t>
            </w:r>
          </w:p>
        </w:tc>
        <w:tc>
          <w:tcPr>
            <w:tcW w:w="1191" w:type="dxa"/>
          </w:tcPr>
          <w:p w14:paraId="6939D115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kg/t</w:t>
            </w:r>
          </w:p>
        </w:tc>
        <w:tc>
          <w:tcPr>
            <w:tcW w:w="1942" w:type="dxa"/>
          </w:tcPr>
          <w:p w14:paraId="14A15F86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2486" w:type="dxa"/>
            <w:vMerge w:val="continue"/>
          </w:tcPr>
          <w:p w14:paraId="0D27E7DF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2118" w:type="dxa"/>
            <w:vMerge w:val="continue"/>
          </w:tcPr>
          <w:p w14:paraId="67684CBA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</w:tr>
      <w:tr w14:paraId="4A6CE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06" w:type="dxa"/>
            <w:vMerge w:val="continue"/>
          </w:tcPr>
          <w:p w14:paraId="46FCA70C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763" w:type="dxa"/>
            <w:vMerge w:val="continue"/>
          </w:tcPr>
          <w:p w14:paraId="47CD74D0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1644" w:type="dxa"/>
            <w:vMerge w:val="continue"/>
          </w:tcPr>
          <w:p w14:paraId="571AFFC6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2724" w:type="dxa"/>
          </w:tcPr>
          <w:p w14:paraId="63D2D39E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单位产品总磷产生量</w:t>
            </w:r>
          </w:p>
        </w:tc>
        <w:tc>
          <w:tcPr>
            <w:tcW w:w="1191" w:type="dxa"/>
          </w:tcPr>
          <w:p w14:paraId="7CAFC2CF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kg/t</w:t>
            </w:r>
          </w:p>
        </w:tc>
        <w:tc>
          <w:tcPr>
            <w:tcW w:w="1942" w:type="dxa"/>
          </w:tcPr>
          <w:p w14:paraId="57D13698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2486" w:type="dxa"/>
            <w:vMerge w:val="continue"/>
          </w:tcPr>
          <w:p w14:paraId="7776F586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2118" w:type="dxa"/>
            <w:vMerge w:val="continue"/>
          </w:tcPr>
          <w:p w14:paraId="57977381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</w:tr>
      <w:tr w14:paraId="03830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06" w:type="dxa"/>
            <w:vMerge w:val="continue"/>
          </w:tcPr>
          <w:p w14:paraId="24849DA8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763" w:type="dxa"/>
            <w:vMerge w:val="continue"/>
          </w:tcPr>
          <w:p w14:paraId="00E5F29C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1644" w:type="dxa"/>
            <w:vMerge w:val="continue"/>
          </w:tcPr>
          <w:p w14:paraId="5A052030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2724" w:type="dxa"/>
          </w:tcPr>
          <w:p w14:paraId="7EB5DBE5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单位产品石油类产生量</w:t>
            </w:r>
          </w:p>
        </w:tc>
        <w:tc>
          <w:tcPr>
            <w:tcW w:w="1191" w:type="dxa"/>
          </w:tcPr>
          <w:p w14:paraId="2E0CF609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kg/t</w:t>
            </w:r>
          </w:p>
        </w:tc>
        <w:tc>
          <w:tcPr>
            <w:tcW w:w="1942" w:type="dxa"/>
          </w:tcPr>
          <w:p w14:paraId="425C2714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2486" w:type="dxa"/>
            <w:vMerge w:val="continue"/>
          </w:tcPr>
          <w:p w14:paraId="430E05BD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2118" w:type="dxa"/>
            <w:vMerge w:val="continue"/>
          </w:tcPr>
          <w:p w14:paraId="5F3D402F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</w:tr>
      <w:tr w14:paraId="10806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06" w:type="dxa"/>
            <w:vMerge w:val="continue"/>
          </w:tcPr>
          <w:p w14:paraId="5A50EBDB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763" w:type="dxa"/>
            <w:vMerge w:val="restart"/>
          </w:tcPr>
          <w:p w14:paraId="519B46C2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12</w:t>
            </w:r>
          </w:p>
        </w:tc>
        <w:tc>
          <w:tcPr>
            <w:tcW w:w="1644" w:type="dxa"/>
            <w:vMerge w:val="restart"/>
          </w:tcPr>
          <w:p w14:paraId="38F56881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气体污染物排放强度</w:t>
            </w:r>
          </w:p>
        </w:tc>
        <w:tc>
          <w:tcPr>
            <w:tcW w:w="2724" w:type="dxa"/>
          </w:tcPr>
          <w:p w14:paraId="0DE588C0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单位产品废气产生量</w:t>
            </w:r>
          </w:p>
        </w:tc>
        <w:tc>
          <w:tcPr>
            <w:tcW w:w="1191" w:type="dxa"/>
          </w:tcPr>
          <w:p w14:paraId="54568816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kg/t</w:t>
            </w:r>
          </w:p>
        </w:tc>
        <w:tc>
          <w:tcPr>
            <w:tcW w:w="1942" w:type="dxa"/>
          </w:tcPr>
          <w:p w14:paraId="50EB8D8B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2486" w:type="dxa"/>
          </w:tcPr>
          <w:p w14:paraId="34236C1C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2118" w:type="dxa"/>
            <w:vMerge w:val="continue"/>
          </w:tcPr>
          <w:p w14:paraId="0EACBB88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</w:tr>
      <w:tr w14:paraId="6A209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306" w:type="dxa"/>
            <w:vMerge w:val="continue"/>
          </w:tcPr>
          <w:p w14:paraId="71A488B3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763" w:type="dxa"/>
            <w:vMerge w:val="continue"/>
          </w:tcPr>
          <w:p w14:paraId="4F9D5147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1644" w:type="dxa"/>
            <w:vMerge w:val="continue"/>
          </w:tcPr>
          <w:p w14:paraId="73FB43B0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2724" w:type="dxa"/>
          </w:tcPr>
          <w:p w14:paraId="28E39235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单位产品二氧化硫产生量</w:t>
            </w:r>
          </w:p>
        </w:tc>
        <w:tc>
          <w:tcPr>
            <w:tcW w:w="1191" w:type="dxa"/>
          </w:tcPr>
          <w:p w14:paraId="4FF6638D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kg/t</w:t>
            </w:r>
          </w:p>
        </w:tc>
        <w:tc>
          <w:tcPr>
            <w:tcW w:w="1942" w:type="dxa"/>
          </w:tcPr>
          <w:p w14:paraId="7185F2A2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2486" w:type="dxa"/>
            <w:vMerge w:val="restart"/>
          </w:tcPr>
          <w:p w14:paraId="2D476D87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2118" w:type="dxa"/>
            <w:vMerge w:val="continue"/>
          </w:tcPr>
          <w:p w14:paraId="2CC73E26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</w:tr>
      <w:tr w14:paraId="5EB35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06" w:type="dxa"/>
            <w:vMerge w:val="continue"/>
          </w:tcPr>
          <w:p w14:paraId="3888814C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763" w:type="dxa"/>
            <w:vMerge w:val="continue"/>
          </w:tcPr>
          <w:p w14:paraId="2BA5846A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1644" w:type="dxa"/>
            <w:vMerge w:val="continue"/>
          </w:tcPr>
          <w:p w14:paraId="6FA29A24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2724" w:type="dxa"/>
          </w:tcPr>
          <w:p w14:paraId="36E2E453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单位产品氮氧化物产生量</w:t>
            </w:r>
          </w:p>
        </w:tc>
        <w:tc>
          <w:tcPr>
            <w:tcW w:w="1191" w:type="dxa"/>
          </w:tcPr>
          <w:p w14:paraId="5DAE3C06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kg/t</w:t>
            </w:r>
          </w:p>
        </w:tc>
        <w:tc>
          <w:tcPr>
            <w:tcW w:w="1942" w:type="dxa"/>
          </w:tcPr>
          <w:p w14:paraId="3BCEC7FA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2486" w:type="dxa"/>
            <w:vMerge w:val="continue"/>
          </w:tcPr>
          <w:p w14:paraId="16E39556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2118" w:type="dxa"/>
            <w:vMerge w:val="continue"/>
          </w:tcPr>
          <w:p w14:paraId="38FD8D18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</w:tr>
      <w:tr w14:paraId="63DE7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306" w:type="dxa"/>
            <w:vMerge w:val="continue"/>
          </w:tcPr>
          <w:p w14:paraId="0AF88B71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763" w:type="dxa"/>
            <w:vMerge w:val="continue"/>
          </w:tcPr>
          <w:p w14:paraId="27870204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1644" w:type="dxa"/>
            <w:vMerge w:val="continue"/>
          </w:tcPr>
          <w:p w14:paraId="7E2D272C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2724" w:type="dxa"/>
          </w:tcPr>
          <w:p w14:paraId="14FC4FDD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单位产品颗粒物产生量</w:t>
            </w:r>
          </w:p>
        </w:tc>
        <w:tc>
          <w:tcPr>
            <w:tcW w:w="1191" w:type="dxa"/>
          </w:tcPr>
          <w:p w14:paraId="5DAC7349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kg/t</w:t>
            </w:r>
          </w:p>
        </w:tc>
        <w:tc>
          <w:tcPr>
            <w:tcW w:w="1942" w:type="dxa"/>
          </w:tcPr>
          <w:p w14:paraId="54F91FF0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2486" w:type="dxa"/>
            <w:vMerge w:val="continue"/>
          </w:tcPr>
          <w:p w14:paraId="4F8EAB2C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2118" w:type="dxa"/>
            <w:vMerge w:val="continue"/>
          </w:tcPr>
          <w:p w14:paraId="7EBD1B4F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</w:tr>
      <w:tr w14:paraId="34C70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06" w:type="dxa"/>
            <w:vMerge w:val="continue"/>
          </w:tcPr>
          <w:p w14:paraId="524C5230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763" w:type="dxa"/>
            <w:vMerge w:val="continue"/>
          </w:tcPr>
          <w:p w14:paraId="18314C49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1644" w:type="dxa"/>
            <w:vMerge w:val="continue"/>
          </w:tcPr>
          <w:p w14:paraId="474AD8DB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2724" w:type="dxa"/>
          </w:tcPr>
          <w:p w14:paraId="5AD7E020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单位产品挥发性有机物产生量</w:t>
            </w:r>
          </w:p>
        </w:tc>
        <w:tc>
          <w:tcPr>
            <w:tcW w:w="1191" w:type="dxa"/>
          </w:tcPr>
          <w:p w14:paraId="012B8982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kg/t</w:t>
            </w:r>
          </w:p>
        </w:tc>
        <w:tc>
          <w:tcPr>
            <w:tcW w:w="1942" w:type="dxa"/>
          </w:tcPr>
          <w:p w14:paraId="10E5E614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2486" w:type="dxa"/>
            <w:vMerge w:val="continue"/>
          </w:tcPr>
          <w:p w14:paraId="4109AF6E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2118" w:type="dxa"/>
            <w:vMerge w:val="continue"/>
          </w:tcPr>
          <w:p w14:paraId="669B401B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</w:tr>
      <w:tr w14:paraId="2E76E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306" w:type="dxa"/>
            <w:vMerge w:val="continue"/>
          </w:tcPr>
          <w:p w14:paraId="7102AAA3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763" w:type="dxa"/>
            <w:vMerge w:val="continue"/>
          </w:tcPr>
          <w:p w14:paraId="35CBBF2F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1644" w:type="dxa"/>
            <w:vMerge w:val="continue"/>
          </w:tcPr>
          <w:p w14:paraId="136CFD64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2724" w:type="dxa"/>
          </w:tcPr>
          <w:p w14:paraId="5F0F2CF4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单位产品甲苯产生量</w:t>
            </w:r>
          </w:p>
        </w:tc>
        <w:tc>
          <w:tcPr>
            <w:tcW w:w="1191" w:type="dxa"/>
          </w:tcPr>
          <w:p w14:paraId="51FE2098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kg/t</w:t>
            </w:r>
          </w:p>
        </w:tc>
        <w:tc>
          <w:tcPr>
            <w:tcW w:w="1942" w:type="dxa"/>
          </w:tcPr>
          <w:p w14:paraId="5579D1F1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2486" w:type="dxa"/>
            <w:vMerge w:val="continue"/>
          </w:tcPr>
          <w:p w14:paraId="44908527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2118" w:type="dxa"/>
            <w:vMerge w:val="continue"/>
          </w:tcPr>
          <w:p w14:paraId="2AD34359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</w:tr>
      <w:tr w14:paraId="54D19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06" w:type="dxa"/>
            <w:vMerge w:val="continue"/>
          </w:tcPr>
          <w:p w14:paraId="675C5EEC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763" w:type="dxa"/>
            <w:vMerge w:val="continue"/>
          </w:tcPr>
          <w:p w14:paraId="01397E41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1644" w:type="dxa"/>
            <w:vMerge w:val="continue"/>
          </w:tcPr>
          <w:p w14:paraId="49DD4CD0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2724" w:type="dxa"/>
          </w:tcPr>
          <w:p w14:paraId="721E2B6C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单位产品非甲烷总烃产生量</w:t>
            </w:r>
          </w:p>
        </w:tc>
        <w:tc>
          <w:tcPr>
            <w:tcW w:w="1191" w:type="dxa"/>
          </w:tcPr>
          <w:p w14:paraId="258A14BA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kg/t</w:t>
            </w:r>
          </w:p>
        </w:tc>
        <w:tc>
          <w:tcPr>
            <w:tcW w:w="1942" w:type="dxa"/>
          </w:tcPr>
          <w:p w14:paraId="2BE3DC1E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2486" w:type="dxa"/>
            <w:vMerge w:val="continue"/>
          </w:tcPr>
          <w:p w14:paraId="0A1118C7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2118" w:type="dxa"/>
            <w:vMerge w:val="continue"/>
          </w:tcPr>
          <w:p w14:paraId="3C84E1F5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</w:tr>
      <w:tr w14:paraId="43742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06" w:type="dxa"/>
            <w:vMerge w:val="continue"/>
          </w:tcPr>
          <w:p w14:paraId="0897C951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763" w:type="dxa"/>
            <w:vMerge w:val="restart"/>
          </w:tcPr>
          <w:p w14:paraId="0A9EDDFB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13</w:t>
            </w:r>
          </w:p>
        </w:tc>
        <w:tc>
          <w:tcPr>
            <w:tcW w:w="1644" w:type="dxa"/>
            <w:vMerge w:val="restart"/>
          </w:tcPr>
          <w:p w14:paraId="02A6FABE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危险废弃物排放强度</w:t>
            </w:r>
          </w:p>
        </w:tc>
        <w:tc>
          <w:tcPr>
            <w:tcW w:w="2724" w:type="dxa"/>
          </w:tcPr>
          <w:p w14:paraId="77607A28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单位产品危险废弃物排放量</w:t>
            </w:r>
          </w:p>
        </w:tc>
        <w:tc>
          <w:tcPr>
            <w:tcW w:w="1191" w:type="dxa"/>
          </w:tcPr>
          <w:p w14:paraId="18C25342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kg/t</w:t>
            </w:r>
          </w:p>
        </w:tc>
        <w:tc>
          <w:tcPr>
            <w:tcW w:w="1942" w:type="dxa"/>
          </w:tcPr>
          <w:p w14:paraId="170EB3A6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2486" w:type="dxa"/>
          </w:tcPr>
          <w:p w14:paraId="5FDE78E0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2118" w:type="dxa"/>
          </w:tcPr>
          <w:p w14:paraId="4A473976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</w:tr>
      <w:tr w14:paraId="2911D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06" w:type="dxa"/>
            <w:vMerge w:val="continue"/>
          </w:tcPr>
          <w:p w14:paraId="5ACD83B8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763" w:type="dxa"/>
            <w:vMerge w:val="continue"/>
          </w:tcPr>
          <w:p w14:paraId="1BEDC916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1644" w:type="dxa"/>
            <w:vMerge w:val="continue"/>
          </w:tcPr>
          <w:p w14:paraId="4CD4936F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2724" w:type="dxa"/>
          </w:tcPr>
          <w:p w14:paraId="4BC7AB2A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单位产品危险废弃物处置量</w:t>
            </w:r>
          </w:p>
        </w:tc>
        <w:tc>
          <w:tcPr>
            <w:tcW w:w="1191" w:type="dxa"/>
          </w:tcPr>
          <w:p w14:paraId="4F391B5D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kg/t</w:t>
            </w:r>
          </w:p>
        </w:tc>
        <w:tc>
          <w:tcPr>
            <w:tcW w:w="1942" w:type="dxa"/>
          </w:tcPr>
          <w:p w14:paraId="3B4FEFB9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2486" w:type="dxa"/>
          </w:tcPr>
          <w:p w14:paraId="1D16F8E6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2118" w:type="dxa"/>
          </w:tcPr>
          <w:p w14:paraId="5BA81C3F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</w:tr>
      <w:tr w14:paraId="57577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06" w:type="dxa"/>
            <w:vMerge w:val="restart"/>
          </w:tcPr>
          <w:p w14:paraId="1862B7F2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产品绿色化（16%）</w:t>
            </w:r>
          </w:p>
        </w:tc>
        <w:tc>
          <w:tcPr>
            <w:tcW w:w="763" w:type="dxa"/>
          </w:tcPr>
          <w:p w14:paraId="493AAD21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14</w:t>
            </w:r>
          </w:p>
        </w:tc>
        <w:tc>
          <w:tcPr>
            <w:tcW w:w="1644" w:type="dxa"/>
          </w:tcPr>
          <w:p w14:paraId="73457A0F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绿色设计</w:t>
            </w:r>
          </w:p>
        </w:tc>
        <w:tc>
          <w:tcPr>
            <w:tcW w:w="2724" w:type="dxa"/>
          </w:tcPr>
          <w:p w14:paraId="22222B0B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绿色设计评价报告与生命周期评价报告</w:t>
            </w:r>
          </w:p>
        </w:tc>
        <w:tc>
          <w:tcPr>
            <w:tcW w:w="1191" w:type="dxa"/>
          </w:tcPr>
          <w:p w14:paraId="26BE563C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/</w:t>
            </w:r>
          </w:p>
        </w:tc>
        <w:tc>
          <w:tcPr>
            <w:tcW w:w="1942" w:type="dxa"/>
          </w:tcPr>
          <w:p w14:paraId="45D89D73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2486" w:type="dxa"/>
          </w:tcPr>
          <w:p w14:paraId="0E24B5FB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2118" w:type="dxa"/>
          </w:tcPr>
          <w:p w14:paraId="324AA707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</w:tr>
      <w:tr w14:paraId="2E3BA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06" w:type="dxa"/>
            <w:vMerge w:val="continue"/>
          </w:tcPr>
          <w:p w14:paraId="4FAEDC1D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763" w:type="dxa"/>
          </w:tcPr>
          <w:p w14:paraId="4CF88428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15</w:t>
            </w:r>
          </w:p>
        </w:tc>
        <w:tc>
          <w:tcPr>
            <w:tcW w:w="1644" w:type="dxa"/>
          </w:tcPr>
          <w:p w14:paraId="4B338DB5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产品碳足迹</w:t>
            </w:r>
          </w:p>
        </w:tc>
        <w:tc>
          <w:tcPr>
            <w:tcW w:w="2724" w:type="dxa"/>
          </w:tcPr>
          <w:p w14:paraId="2D34C6D1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开展碳足迹核算的产品比重</w:t>
            </w:r>
          </w:p>
        </w:tc>
        <w:tc>
          <w:tcPr>
            <w:tcW w:w="1191" w:type="dxa"/>
          </w:tcPr>
          <w:p w14:paraId="0D8A2E3B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%</w:t>
            </w:r>
          </w:p>
        </w:tc>
        <w:tc>
          <w:tcPr>
            <w:tcW w:w="1942" w:type="dxa"/>
          </w:tcPr>
          <w:p w14:paraId="1E5E03D0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2486" w:type="dxa"/>
          </w:tcPr>
          <w:p w14:paraId="5C2CFC20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2118" w:type="dxa"/>
          </w:tcPr>
          <w:p w14:paraId="7D427A30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</w:tr>
      <w:tr w14:paraId="666BC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1306" w:type="dxa"/>
            <w:vMerge w:val="continue"/>
          </w:tcPr>
          <w:p w14:paraId="7FCAF32B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763" w:type="dxa"/>
            <w:vMerge w:val="restart"/>
          </w:tcPr>
          <w:p w14:paraId="6F29E16E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16</w:t>
            </w:r>
          </w:p>
        </w:tc>
        <w:tc>
          <w:tcPr>
            <w:tcW w:w="1644" w:type="dxa"/>
            <w:vMerge w:val="restart"/>
          </w:tcPr>
          <w:p w14:paraId="2745CA39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绿色产品</w:t>
            </w:r>
            <w:r>
              <w:rPr>
                <w:rStyle w:val="19"/>
                <w:rFonts w:hint="eastAsia" w:ascii="宋体" w:hAnsi="宋体" w:eastAsia="宋体"/>
              </w:rPr>
              <w:footnoteReference w:id="0"/>
            </w:r>
            <w:r>
              <w:rPr>
                <w:rFonts w:hint="eastAsia" w:ascii="宋体" w:hAnsi="宋体" w:eastAsia="宋体"/>
              </w:rPr>
              <w:t>产值占比</w:t>
            </w:r>
          </w:p>
        </w:tc>
        <w:tc>
          <w:tcPr>
            <w:tcW w:w="2724" w:type="dxa"/>
          </w:tcPr>
          <w:p w14:paraId="029B373A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绿色产品产值占比</w:t>
            </w:r>
          </w:p>
        </w:tc>
        <w:tc>
          <w:tcPr>
            <w:tcW w:w="1191" w:type="dxa"/>
          </w:tcPr>
          <w:p w14:paraId="5D210A7C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%</w:t>
            </w:r>
          </w:p>
        </w:tc>
        <w:tc>
          <w:tcPr>
            <w:tcW w:w="1942" w:type="dxa"/>
          </w:tcPr>
          <w:p w14:paraId="7CA4DC1C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2486" w:type="dxa"/>
          </w:tcPr>
          <w:p w14:paraId="5C728B43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2118" w:type="dxa"/>
          </w:tcPr>
          <w:p w14:paraId="5E363027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</w:tr>
      <w:tr w14:paraId="59252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06" w:type="dxa"/>
            <w:vMerge w:val="continue"/>
          </w:tcPr>
          <w:p w14:paraId="47C03C52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763" w:type="dxa"/>
            <w:vMerge w:val="continue"/>
          </w:tcPr>
          <w:p w14:paraId="7EFC3F44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1644" w:type="dxa"/>
            <w:vMerge w:val="continue"/>
          </w:tcPr>
          <w:p w14:paraId="6A744B25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2724" w:type="dxa"/>
          </w:tcPr>
          <w:p w14:paraId="30964F85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产品绿色物料使用率</w:t>
            </w:r>
          </w:p>
        </w:tc>
        <w:tc>
          <w:tcPr>
            <w:tcW w:w="1191" w:type="dxa"/>
          </w:tcPr>
          <w:p w14:paraId="56A47717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1942" w:type="dxa"/>
          </w:tcPr>
          <w:p w14:paraId="506DEE63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2486" w:type="dxa"/>
          </w:tcPr>
          <w:p w14:paraId="48530D01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2118" w:type="dxa"/>
          </w:tcPr>
          <w:p w14:paraId="4B3B2B33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</w:tr>
      <w:tr w14:paraId="5BF90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06" w:type="dxa"/>
          </w:tcPr>
          <w:p w14:paraId="72A6FDCD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用地集约化（8%）</w:t>
            </w:r>
          </w:p>
        </w:tc>
        <w:tc>
          <w:tcPr>
            <w:tcW w:w="763" w:type="dxa"/>
          </w:tcPr>
          <w:p w14:paraId="2006E950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17</w:t>
            </w:r>
          </w:p>
        </w:tc>
        <w:tc>
          <w:tcPr>
            <w:tcW w:w="1644" w:type="dxa"/>
          </w:tcPr>
          <w:p w14:paraId="79D2B4B5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土地产出率</w:t>
            </w:r>
          </w:p>
        </w:tc>
        <w:tc>
          <w:tcPr>
            <w:tcW w:w="2724" w:type="dxa"/>
          </w:tcPr>
          <w:p w14:paraId="00212C77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单位用地面积产能</w:t>
            </w:r>
          </w:p>
        </w:tc>
        <w:tc>
          <w:tcPr>
            <w:tcW w:w="1191" w:type="dxa"/>
          </w:tcPr>
          <w:p w14:paraId="3EB9E2BF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万元/hm2</w:t>
            </w:r>
          </w:p>
        </w:tc>
        <w:tc>
          <w:tcPr>
            <w:tcW w:w="1942" w:type="dxa"/>
          </w:tcPr>
          <w:p w14:paraId="4F4F8A9D">
            <w:pPr>
              <w:spacing w:after="0" w:line="24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2486" w:type="dxa"/>
          </w:tcPr>
          <w:p w14:paraId="127F633E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2118" w:type="dxa"/>
          </w:tcPr>
          <w:p w14:paraId="791C698E">
            <w:pPr>
              <w:spacing w:after="0" w:line="240" w:lineRule="auto"/>
              <w:rPr>
                <w:rFonts w:hint="eastAsia" w:ascii="宋体" w:hAnsi="宋体" w:eastAsia="宋体"/>
              </w:rPr>
            </w:pPr>
          </w:p>
        </w:tc>
      </w:tr>
    </w:tbl>
    <w:p w14:paraId="0ED0E052"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78" w:lineRule="auto"/>
      </w:pPr>
      <w:r>
        <w:separator/>
      </w:r>
    </w:p>
  </w:footnote>
  <w:footnote w:type="continuationSeparator" w:id="3">
    <w:p>
      <w:pPr>
        <w:spacing w:before="0" w:after="0" w:line="278" w:lineRule="auto"/>
      </w:pPr>
      <w:r>
        <w:continuationSeparator/>
      </w:r>
    </w:p>
  </w:footnote>
  <w:footnote w:id="0">
    <w:p w14:paraId="2973C47D">
      <w:pPr>
        <w:pStyle w:val="14"/>
        <w:rPr>
          <w:rFonts w:hint="eastAsia"/>
        </w:rPr>
      </w:pPr>
      <w:r>
        <w:rPr>
          <w:rStyle w:val="19"/>
          <w:rFonts w:hint="eastAsia"/>
        </w:rPr>
        <w:footnoteRef/>
      </w:r>
      <w:r>
        <w:rPr>
          <w:rFonts w:hint="eastAsia"/>
        </w:rPr>
        <w:t xml:space="preserve"> </w:t>
      </w:r>
      <w:r>
        <w:rPr>
          <w:rFonts w:hint="eastAsia" w:ascii="宋体" w:hAnsi="宋体" w:eastAsia="宋体"/>
        </w:rPr>
        <w:t>绿色产品green product：在全生命周期过程中，符合环境保护要求，对生态环境和人体健康无害或危害小，资源能源消耗少、碳排放低、品质高的产品。[来源：GB/T 33761-2024，定义3.1]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1B1"/>
    <w:rsid w:val="00071316"/>
    <w:rsid w:val="000B71B1"/>
    <w:rsid w:val="00655924"/>
    <w:rsid w:val="006C1EC4"/>
    <w:rsid w:val="006D2453"/>
    <w:rsid w:val="00780093"/>
    <w:rsid w:val="007B63A8"/>
    <w:rsid w:val="00A606F4"/>
    <w:rsid w:val="00B97A00"/>
    <w:rsid w:val="00D8616D"/>
    <w:rsid w:val="01787946"/>
    <w:rsid w:val="02B40E52"/>
    <w:rsid w:val="050B0AD1"/>
    <w:rsid w:val="08FF6B9F"/>
    <w:rsid w:val="09646A02"/>
    <w:rsid w:val="09BC05EC"/>
    <w:rsid w:val="09F2225F"/>
    <w:rsid w:val="0A122902"/>
    <w:rsid w:val="0A8A06EA"/>
    <w:rsid w:val="0A8F5D00"/>
    <w:rsid w:val="0BDA11FD"/>
    <w:rsid w:val="12B02CB8"/>
    <w:rsid w:val="12CD7980"/>
    <w:rsid w:val="132316DC"/>
    <w:rsid w:val="13946135"/>
    <w:rsid w:val="13C702B9"/>
    <w:rsid w:val="150D619F"/>
    <w:rsid w:val="15325C06"/>
    <w:rsid w:val="1B446693"/>
    <w:rsid w:val="1BCD6688"/>
    <w:rsid w:val="1BCF2401"/>
    <w:rsid w:val="1D57445C"/>
    <w:rsid w:val="1EB63404"/>
    <w:rsid w:val="1F394761"/>
    <w:rsid w:val="1F92622F"/>
    <w:rsid w:val="20105272"/>
    <w:rsid w:val="206375BB"/>
    <w:rsid w:val="20EA3839"/>
    <w:rsid w:val="213827F6"/>
    <w:rsid w:val="21BE2CFB"/>
    <w:rsid w:val="22146DBF"/>
    <w:rsid w:val="222F59A7"/>
    <w:rsid w:val="22EF3388"/>
    <w:rsid w:val="268A58A2"/>
    <w:rsid w:val="2A110088"/>
    <w:rsid w:val="2A377AEF"/>
    <w:rsid w:val="2C5F50DB"/>
    <w:rsid w:val="2CEF46B1"/>
    <w:rsid w:val="2F9B28CE"/>
    <w:rsid w:val="2FB971F8"/>
    <w:rsid w:val="32472899"/>
    <w:rsid w:val="32867865"/>
    <w:rsid w:val="337A1B07"/>
    <w:rsid w:val="389E51DD"/>
    <w:rsid w:val="3C834E15"/>
    <w:rsid w:val="3D143CBF"/>
    <w:rsid w:val="3EA66B99"/>
    <w:rsid w:val="3EBE0387"/>
    <w:rsid w:val="3F1647EC"/>
    <w:rsid w:val="3FD246E7"/>
    <w:rsid w:val="402B55A8"/>
    <w:rsid w:val="40D479EE"/>
    <w:rsid w:val="41865A45"/>
    <w:rsid w:val="43217136"/>
    <w:rsid w:val="476A10AC"/>
    <w:rsid w:val="48BD345D"/>
    <w:rsid w:val="4AAE5753"/>
    <w:rsid w:val="4B4340EE"/>
    <w:rsid w:val="4BB02E05"/>
    <w:rsid w:val="4E9B7D9D"/>
    <w:rsid w:val="506F328F"/>
    <w:rsid w:val="524B7D2C"/>
    <w:rsid w:val="540B32CF"/>
    <w:rsid w:val="54232D0E"/>
    <w:rsid w:val="548E3F00"/>
    <w:rsid w:val="55A677AF"/>
    <w:rsid w:val="566E223B"/>
    <w:rsid w:val="577D0987"/>
    <w:rsid w:val="5A784DD9"/>
    <w:rsid w:val="5E4C2E61"/>
    <w:rsid w:val="5F0E6369"/>
    <w:rsid w:val="5F2E2567"/>
    <w:rsid w:val="60CA4511"/>
    <w:rsid w:val="61A60ADB"/>
    <w:rsid w:val="63A454EE"/>
    <w:rsid w:val="64E35BA2"/>
    <w:rsid w:val="65735178"/>
    <w:rsid w:val="6A7E3892"/>
    <w:rsid w:val="6AF74155"/>
    <w:rsid w:val="6C613F7C"/>
    <w:rsid w:val="6C6B0957"/>
    <w:rsid w:val="6F1277AF"/>
    <w:rsid w:val="6FFB6495"/>
    <w:rsid w:val="702754DC"/>
    <w:rsid w:val="71E511AB"/>
    <w:rsid w:val="722021E3"/>
    <w:rsid w:val="7443040B"/>
    <w:rsid w:val="755F1275"/>
    <w:rsid w:val="76037E52"/>
    <w:rsid w:val="78DA7590"/>
    <w:rsid w:val="78DD498A"/>
    <w:rsid w:val="794E5888"/>
    <w:rsid w:val="79B53B59"/>
    <w:rsid w:val="7B672C31"/>
    <w:rsid w:val="7EC30AC6"/>
    <w:rsid w:val="F7EFA876"/>
    <w:rsid w:val="FFDE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0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footnote text"/>
    <w:basedOn w:val="1"/>
    <w:link w:val="40"/>
    <w:semiHidden/>
    <w:unhideWhenUsed/>
    <w:qFormat/>
    <w:uiPriority w:val="99"/>
    <w:pPr>
      <w:snapToGrid w:val="0"/>
    </w:pPr>
    <w:rPr>
      <w:sz w:val="18"/>
      <w:szCs w:val="18"/>
    </w:rPr>
  </w:style>
  <w:style w:type="paragraph" w:styleId="15">
    <w:name w:val="Title"/>
    <w:basedOn w:val="1"/>
    <w:next w:val="1"/>
    <w:link w:val="29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7">
    <w:name w:val="Table Grid"/>
    <w:basedOn w:val="16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footnote reference"/>
    <w:basedOn w:val="18"/>
    <w:semiHidden/>
    <w:unhideWhenUsed/>
    <w:qFormat/>
    <w:uiPriority w:val="99"/>
    <w:rPr>
      <w:vertAlign w:val="superscript"/>
    </w:rPr>
  </w:style>
  <w:style w:type="character" w:customStyle="1" w:styleId="20">
    <w:name w:val="标题 1 字符"/>
    <w:basedOn w:val="18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1">
    <w:name w:val="标题 2 字符"/>
    <w:basedOn w:val="18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2">
    <w:name w:val="标题 3 字符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3">
    <w:name w:val="标题 4 字符"/>
    <w:basedOn w:val="18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4">
    <w:name w:val="标题 5 字符"/>
    <w:basedOn w:val="18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5">
    <w:name w:val="标题 6 字符"/>
    <w:basedOn w:val="18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6">
    <w:name w:val="标题 7 字符"/>
    <w:basedOn w:val="18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8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8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8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8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8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Intense Emphasis"/>
    <w:basedOn w:val="18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6">
    <w:name w:val="明显引用 字符"/>
    <w:basedOn w:val="18"/>
    <w:link w:val="35"/>
    <w:qFormat/>
    <w:uiPriority w:val="30"/>
    <w:rPr>
      <w:i/>
      <w:iCs/>
      <w:color w:val="104862" w:themeColor="accent1" w:themeShade="BF"/>
    </w:rPr>
  </w:style>
  <w:style w:type="character" w:customStyle="1" w:styleId="37">
    <w:name w:val="Intense Reference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8">
    <w:name w:val="页眉 字符"/>
    <w:basedOn w:val="18"/>
    <w:link w:val="12"/>
    <w:qFormat/>
    <w:uiPriority w:val="99"/>
    <w:rPr>
      <w:sz w:val="18"/>
      <w:szCs w:val="18"/>
    </w:rPr>
  </w:style>
  <w:style w:type="character" w:customStyle="1" w:styleId="39">
    <w:name w:val="页脚 字符"/>
    <w:basedOn w:val="18"/>
    <w:link w:val="11"/>
    <w:qFormat/>
    <w:uiPriority w:val="99"/>
    <w:rPr>
      <w:sz w:val="18"/>
      <w:szCs w:val="18"/>
    </w:rPr>
  </w:style>
  <w:style w:type="character" w:customStyle="1" w:styleId="40">
    <w:name w:val="脚注文本 字符"/>
    <w:basedOn w:val="18"/>
    <w:link w:val="1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881</Words>
  <Characters>1009</Characters>
  <Lines>21</Lines>
  <Paragraphs>6</Paragraphs>
  <TotalTime>4</TotalTime>
  <ScaleCrop>false</ScaleCrop>
  <LinksUpToDate>false</LinksUpToDate>
  <CharactersWithSpaces>1075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2025-03-26T00:40:00Z</dcterms:created>
  <dc:creator>CY C</dc:creator>
  <cp:lastModifiedBy>梁彦会</cp:lastModifiedBy>
  <dcterms:modified xsi:type="dcterms:W3CDTF">2025-03-28T01:36:47Z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1511336122285F5E9987E267EC12959C_42</vt:lpwstr>
  </property>
  <property fmtid="{D5CDD505-2E9C-101B-9397-08002B2CF9AE}" pid="4" name="KSOTemplateDocerSaveRecord">
    <vt:lpwstr>eyJoZGlkIjoiZDhlMzY4OTg4ZDMwMDRmZjc0ZTFmNTViMjFjMTFiZjIiLCJ1c2VySWQiOiIyNTg0OTAwODUifQ==</vt:lpwstr>
  </property>
</Properties>
</file>