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D91273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273" w:rsidRDefault="00D91273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D91273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273" w:rsidRDefault="00D91273">
            <w:pPr>
              <w:pStyle w:val="affff2"/>
              <w:framePr w:wrap="around"/>
            </w:pPr>
          </w:p>
        </w:tc>
      </w:tr>
    </w:tbl>
    <w:p w:rsidR="00D91273" w:rsidRDefault="00D91273">
      <w:pPr>
        <w:pStyle w:val="21"/>
        <w:framePr w:wrap="around"/>
      </w:pPr>
    </w:p>
    <w:p w:rsidR="00D91273" w:rsidRDefault="00D91273">
      <w:pPr>
        <w:pStyle w:val="21"/>
        <w:framePr w:wrap="around"/>
      </w:pPr>
    </w:p>
    <w:p w:rsidR="00D91273" w:rsidRDefault="00485DC2">
      <w:pPr>
        <w:pStyle w:val="affff3"/>
        <w:framePr w:wrap="around"/>
      </w:pPr>
      <w:r>
        <w:rPr>
          <w:rFonts w:hint="eastAsia"/>
        </w:rPr>
        <w:t>2-</w:t>
      </w:r>
      <w:r>
        <w:rPr>
          <w:rFonts w:hint="eastAsia"/>
        </w:rPr>
        <w:t>甲基丙酸</w:t>
      </w:r>
      <w:r>
        <w:rPr>
          <w:rFonts w:hint="eastAsia"/>
        </w:rPr>
        <w:t>-1</w:t>
      </w:r>
      <w:r>
        <w:rPr>
          <w:rFonts w:hint="eastAsia"/>
        </w:rPr>
        <w:t>，</w:t>
      </w:r>
      <w:r>
        <w:rPr>
          <w:rFonts w:hint="eastAsia"/>
        </w:rPr>
        <w:t>3-</w:t>
      </w:r>
      <w:r>
        <w:rPr>
          <w:rFonts w:hint="eastAsia"/>
        </w:rPr>
        <w:t>二甲基</w:t>
      </w:r>
      <w:r>
        <w:rPr>
          <w:rFonts w:hint="eastAsia"/>
        </w:rPr>
        <w:t>-3-</w:t>
      </w:r>
      <w:r>
        <w:rPr>
          <w:rFonts w:hint="eastAsia"/>
        </w:rPr>
        <w:t>丁烯酯</w:t>
      </w:r>
    </w:p>
    <w:p w:rsidR="00D91273" w:rsidRDefault="00485DC2">
      <w:pPr>
        <w:pStyle w:val="affff3"/>
        <w:framePr w:wrap="around"/>
      </w:pPr>
      <w:r>
        <w:rPr>
          <w:rFonts w:hint="eastAsia"/>
        </w:rPr>
        <w:t>（异戊酸酯）</w:t>
      </w:r>
    </w:p>
    <w:p w:rsidR="00D91273" w:rsidRDefault="00485DC2">
      <w:pPr>
        <w:pStyle w:val="affff4"/>
        <w:framePr w:wrap="around"/>
        <w:rPr>
          <w:rFonts w:ascii="黑体"/>
        </w:rPr>
      </w:pPr>
      <w:r>
        <w:rPr>
          <w:rFonts w:ascii="黑体" w:hint="eastAsia"/>
        </w:rPr>
        <w:t xml:space="preserve"> </w:t>
      </w:r>
      <w:proofErr w:type="spellStart"/>
      <w:r>
        <w:rPr>
          <w:rFonts w:ascii="黑体"/>
        </w:rPr>
        <w:t>Propanoic</w:t>
      </w:r>
      <w:proofErr w:type="spellEnd"/>
      <w:r>
        <w:rPr>
          <w:rFonts w:ascii="黑体"/>
        </w:rPr>
        <w:t xml:space="preserve"> acid, 2-methyl,1,3-dimethyl-3-butenyl ester</w:t>
      </w:r>
      <w:r>
        <w:rPr>
          <w:rFonts w:ascii="黑体" w:hint="eastAsia"/>
        </w:rPr>
        <w:t xml:space="preserve"> </w:t>
      </w:r>
    </w:p>
    <w:p w:rsidR="00D91273" w:rsidRDefault="00485DC2">
      <w:pPr>
        <w:pStyle w:val="affff4"/>
        <w:framePr w:wrap="around"/>
        <w:rPr>
          <w:rFonts w:ascii="黑体"/>
        </w:rPr>
      </w:pPr>
      <w:r>
        <w:rPr>
          <w:rFonts w:ascii="黑体" w:hint="eastAsia"/>
        </w:rPr>
        <w:t>（</w:t>
      </w:r>
      <w:proofErr w:type="spellStart"/>
      <w:r>
        <w:rPr>
          <w:rFonts w:ascii="黑体" w:hint="eastAsia"/>
        </w:rPr>
        <w:t>Isopentyrate</w:t>
      </w:r>
      <w:proofErr w:type="spellEnd"/>
      <w:r>
        <w:rPr>
          <w:rFonts w:ascii="黑体" w:hint="eastAsia"/>
        </w:rPr>
        <w:t>）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D9127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273" w:rsidRDefault="00D91273">
            <w:pPr>
              <w:pStyle w:val="affff6"/>
              <w:framePr w:wrap="around"/>
            </w:pPr>
            <w:r>
              <w:pict>
                <v:rect id="RQ" o:spid="_x0000_s1026" style="position:absolute;left:0;text-align:left;margin-left:173.3pt;margin-top:337.15pt;width:150pt;height:20pt;z-index:-251657216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BlD9dqiQEAABkDAAAOAAAAZHJzL2Uyb0RvYy54bWytUk1P&#10;3DAQvVfiP1i+s8mugLbRZjmAlguiFNof4HXsxJLtscZms/vvO3bCQtsbIgdnvvxm3huvrw/Osr3C&#10;aMC3fLmoOVNeQmd83/Lfv7bn3ziLSfhOWPCq5UcV+fXm7Mt6DI1awQC2U8gIxMdmDC0fUgpNVUU5&#10;KCfiAoLylNSATiRysa86FCOhO1ut6vqqGgG7gCBVjBS9nZJ8U/C1VjL90DqqxGzLabZUTiznLp/V&#10;Zi2aHkUYjJzHEB+YwgnjqekJ6lYkwV7Q/AfljESIoNNCgqtAayNV4UBslvU/bJ4HEVThQuLEcJIp&#10;fh6sfNg/IjNdy79y5oWjFT39zKqMITaUfA6POHuRzEzxoNHlPw3PDkXJ40lJdUhMUnD5vb6saxJc&#10;Um51eZFtgqnebgeM6U6BY9loOdKmioBifx/TVPpakptFsKbbGmuLg/3uxiLbC9rqtnwz+l9l1udi&#10;D/nahDhFVHkXc5vMc2KWrR10R9LjJaDpBxprWXBzhvQv889vJS/4vU/2+xe9+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Df1/fg1wAAAAsBAAAPAAAAAAAAAAEAIAAAACIAAABkcnMvZG93bnJldi54&#10;bWxQSwECFAAUAAAACACHTuJAZQ/XaokBAAAZAwAADgAAAAAAAAABACAAAAAmAQAAZHJzL2Uyb0Rv&#10;Yy54bWxQSwUGAAAAAAYABgBZAQAAIQUAAAAA&#10;" stroked="f">
                  <w10:anchorlock/>
                </v:rect>
              </w:pict>
            </w:r>
            <w:r w:rsidR="004C100B">
              <w:rPr>
                <w:rFonts w:hint="eastAsia"/>
              </w:rPr>
              <w:t>（征求意见稿）</w:t>
            </w:r>
          </w:p>
        </w:tc>
      </w:tr>
      <w:tr w:rsidR="00D9127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273" w:rsidRDefault="00D91273">
            <w:pPr>
              <w:pStyle w:val="affff7"/>
              <w:framePr w:wrap="around"/>
            </w:pPr>
          </w:p>
        </w:tc>
      </w:tr>
    </w:tbl>
    <w:p w:rsidR="00D91273" w:rsidRDefault="00485DC2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D91273">
        <w:pict>
          <v:line id="直线 10" o:spid="_x0000_s1032" style="position:absolute;z-index:251655168;mso-position-horizontal-relative:text;mso-position-vertical-relative:page" from="-.65pt,730pt" to="481.25pt,730pt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NZborPQAQAAnAMAAA4AAABkcnMvZTJvRG9jLnhtbK1TzW4T&#10;MRC+I/EOlu9ks0GtYJVNDw3lgiAS9AEm/tm15D953GzyLLwGJy48Tl+DsZOmBS6oag7O2DMef983&#10;3y6v9s6ynUpogu95O5tzprwI0vih57ffbt684wwzeAk2eNXzg0J+tXr9ajnFTi3CGKxUiVETj90U&#10;ez7mHLumQTEqBzgLUXlK6pAcZNqmoZEJJurubLOYzy+bKSQZUxAKkU7XxyRf1f5aK5G/aI0qM9tz&#10;wpbrmuq6LWuzWkI3JIijEScY8AwUDoynR8+t1pCB3SXzTytnRAoYdJ6J4JqgtRGqciA27fwvNl9H&#10;iKpyIXEwnmXCl2srPu82iRlJs+PMg6MR3X//cf/zF2urOFPEjmqu/SaRVGWHcZMK071OrvwTB7av&#10;gh7Ogqp9ZoIOL1ti9ZZ0Fw+55vFiTJg/quBYCXpujS9coYPdJ8z0GJU+lJRj69nU8/cXiwtqB2QV&#10;bSFT6CKBRz/UuxiskTfG2nID07C9tontoAy//sq8qe8fZeWRNeB4rKupoy1GBfKDlywfIsniyb+8&#10;QHBKcmYV2b1E1UAZjP2fSnra+gJNVWueeD6qWqJtkAcayV1MZhhJl7ZiLhmyQEV/smvx2NM9xU8/&#10;qt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wcDfR9YAAAAMAQAADwAAAAAAAAABACAAAAAiAAAA&#10;ZHJzL2Rvd25yZXYueG1sUEsBAhQAFAAAAAgAh07iQNZborPQAQAAnAMAAA4AAAAAAAAAAQAgAAAA&#10;JQEAAGRycy9lMm9Eb2MueG1sUEsFBgAAAAAGAAYAWQEAAGcFAAAAAA==&#10;">
            <w10:wrap anchory="page"/>
            <w10:anchorlock/>
          </v:line>
        </w:pict>
      </w:r>
    </w:p>
    <w:p w:rsidR="00D91273" w:rsidRDefault="00485DC2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D91273" w:rsidRDefault="00D91273">
      <w:pPr>
        <w:pStyle w:val="afffff6"/>
        <w:framePr w:wrap="around"/>
      </w:pPr>
      <w:bookmarkStart w:id="0" w:name="fm"/>
      <w:r w:rsidRPr="00D91273">
        <w:rPr>
          <w:rFonts w:ascii="宋体" w:eastAsia="宋体" w:hAnsi="宋体"/>
          <w:w w:val="100"/>
        </w:rPr>
        <w:pict>
          <v:rect id="LB" o:spid="_x0000_s1031" style="position:absolute;left:0;text-align:left;margin-left:142.55pt;margin-top:-310.45pt;width:100pt;height:24pt;z-index:-25165824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P2yqkWIAQAAGQMAAA4AAABkcnMvZTJvRG9jLnhtbK1S&#10;TW/jIBC9r9T/gLg3dtKqraw4lXar9FJtK3X7AwgGGwkYNNA4+fc7YDf9uq2WA8www2Pem1nfHpxl&#10;e4XRgG/5clFzpryEzvi+5S9/tuc3nMUkfCcseNXyo4r8dnP2Yz2GRq1gANspZATiYzOGlg8phaaq&#10;ohyUE3EBQXkKakAnErnYVx2KkdCdrVZ1fVWNgF1AkCpGur2bgnxT8LVWMj1qHVVituVUWyo7ln2X&#10;92qzFk2PIgxGzmWIf6jCCePp0xPUnUiCvaL5BuWMRIig00KCq0BrI1XhQGyW9Rc2z4MIqnAhcWI4&#10;yRT/H6z8vX9CZrqWX3HmhaMWPfzMqowhNhR8Dk84e5HMTPGg0eWTimeHouTxpKQ6JCbpcrm6rmlx&#10;Jil2UV/ekE0w1fvrgDHdK3AsGy1H6lQRUOwfYppS31LyZxGs6bbG2uJgv/tlke0FdXVb1oz+Kc36&#10;nOwhP5sQpxtV5mL+JvOcmGVrB92R9HgNaPqByloW3Bwh/Uv986zkBn/0yf440Zu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gMAAFtDb250ZW50&#10;X1R5cGVzXS54bWxQSwECFAAKAAAAAACHTuJAAAAAAAAAAAAAAAAABgAAAAAAAAAAABAAAADcAgAA&#10;X3JlbHMvUEsBAhQAFAAAAAgAh07iQIoUZjzRAAAAlAEAAAsAAAAAAAAAAQAgAAAAAAMAAF9yZWxz&#10;Ly5yZWxzUEsBAhQACgAAAAAAh07iQAAAAAAAAAAAAAAAAAQAAAAAAAAAAAAQAAAAAAAAAGRycy9Q&#10;SwECFAAUAAAACACHTuJA+bXu1tkAAAANAQAADwAAAAAAAAABACAAAAAiAAAAZHJzL2Rvd25yZXYu&#10;eG1sUEsBAhQAFAAAAAgAh07iQP2yqkWIAQAAGQMAAA4AAAAAAAAAAQAgAAAAKAEAAGRycy9lMm9E&#10;b2MueG1sUEsFBgAAAAAGAAYAWQEAACIFAAAAAA==&#10;" stroked="f"/>
        </w:pict>
      </w:r>
      <w:r w:rsidRPr="00D91273">
        <w:rPr>
          <w:rFonts w:ascii="宋体" w:eastAsia="宋体" w:hAnsi="宋体"/>
          <w:w w:val="100"/>
        </w:rPr>
        <w:pict>
          <v:rect id="DT" o:spid="_x0000_s1030" style="position:absolute;left:0;text-align:left;margin-left:347.55pt;margin-top:-585.45pt;width:90pt;height:18pt;z-index:-251659264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Ae8v/1iAEAABkDAAAOAAAAZHJzL2Uyb0RvYy54bWyt&#10;Ustu2zAQvBfoPxC815LcNDAEyznUcC9FGyDpB9AUKRHgC7uMZf99l5TiOO2tqA7Uvji7M8vtw9lZ&#10;dlKAJviON6uaM+Vl6I0fOv7r+fBpwxkm4Xthg1cdvyjkD7uPH7ZTbNU6jMH2ChiBeGyn2PExpdhW&#10;FcpROYGrEJWnpA7gRCIXhqoHMRG6s9W6ru+rKUAfIUiFSNH9nOS7gq+1kumn1qgSsx2n2VI5oZzH&#10;fFa7rWgHEHE0chlD/MMUThhPTa9Qe5EEewHzF5QzEgIGnVYyuCpobaQqHIhNU//B5mkUURUuJA7G&#10;q0z4/2Dlj9MjMNN3/AtnXjha0f45qzJFbCn5FB9h8ZDMTPGsweU/Dc/ORcnLVUl1TkxSsGnuPtc1&#10;CS4pt15v7skmmOrtdgRM31RwLBsdB9pUEVCcvmOaS19LcjMM1vQHY21xYDh+tcBOgrZ6KN+C/q7M&#10;+lzsQ742I84RVd7F0ibznJll6xj6C+nxEsEMI43VFNycIf3L/MtbyQu+9cm+fdG7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N/JihHaAAAADwEAAA8AAAAAAAAAAQAgAAAAIgAAAGRycy9kb3ducmV2&#10;LnhtbFBLAQIUABQAAAAIAIdO4kAe8v/1iAEAABkDAAAOAAAAAAAAAAEAIAAAACkBAABkcnMvZTJv&#10;RG9jLnhtbFBLBQYAAAAABgAGAFkBAAAjBQAAAAA=&#10;" stroked="f"/>
        </w:pict>
      </w:r>
      <w:r w:rsidRPr="00D91273">
        <w:rPr>
          <w:rFonts w:ascii="宋体" w:eastAsia="宋体" w:hAnsi="宋体"/>
          <w:w w:val="100"/>
        </w:rPr>
        <w:pict>
          <v:line id="直线 11" o:spid="_x0000_s1029" style="position:absolute;left:0;text-align:left;z-index:251656192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dZH+fNIBAACcAwAADgAAAGRycy9lMm9Eb2MueG1srVPN&#10;bhMxEL4j8Q6W72SzgVawyqaHhnJBEInyABP/7FrynzxuNnkWXoMTFx6nr8HYSUOhlwqRgzP2zHwz&#10;3zezy6u9s2ynEprge97O5pwpL4I0fuj519ubV285wwxegg1e9fygkF+tXr5YTrFTizAGK1ViBOKx&#10;m2LPx5xj1zQoRuUAZyEqT04dkoNM1zQ0MsFE6M42i/n8splCkjEFoRDpdX108lXF11qJ/FlrVJnZ&#10;nlNvuZ6pnttyNqsldEOCOBpxagP+oQsHxlPRM9QaMrC7ZJ5AOSNSwKDzTATXBK2NUJUDsWnnf7H5&#10;MkJUlQuJg/EsE/4/WPFpt0nMyJ6/4cyDoxHdf/t+/+Mna9sizhSxo5hrv0mnG8ZNKkz3OrnyTxzY&#10;vgp6OAuq9pkJerxsidVr0l08+JrfiTFh/qCCY8XouTW+cIUOdh8xUzEKfQgpz9azqefvLhYXBAe0&#10;KtpCJtNFah79UHMxWCNvjLUlA9OwvbaJ7aAMv/4KJcL9I6wUWQOOx7jqOq7FqEC+95LlQyRZPO0v&#10;Ly04JTmzita9WAQIXQZjnxNJpa0vCaqu5oln0fioarG2QR5oJHcxmWEkXeoYmuKhFajdn9a17Njj&#10;O9mPP6rV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slkaDYAAAADwEAAA8AAAAAAAAAAQAgAAAA&#10;IgAAAGRycy9kb3ducmV2LnhtbFBLAQIUABQAAAAIAIdO4kB1kf580gEAAJwDAAAOAAAAAAAAAAEA&#10;IAAAACcBAABkcnMvZTJvRG9jLnhtbFBLBQYAAAAABgAGAFkBAABrBQAAAAA=&#10;"/>
        </w:pict>
      </w:r>
      <w:bookmarkEnd w:id="0"/>
      <w:r>
        <w:rPr>
          <w:rFonts w:ascii="宋体" w:eastAsia="宋体" w:hAnsi="宋体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485DC2">
        <w:rPr>
          <w:rFonts w:ascii="宋体" w:eastAsia="宋体" w:hAnsi="宋体"/>
        </w:rPr>
        <w:instrText xml:space="preserve"> FORMTEXT </w:instrTex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fldChar w:fldCharType="separate"/>
      </w:r>
      <w:r w:rsidR="00485DC2">
        <w:rPr>
          <w:rFonts w:ascii="宋体" w:eastAsia="宋体" w:hAnsi="宋体" w:hint="eastAsia"/>
        </w:rPr>
        <w:t>中国香料香精化妆品工业协会</w:t>
      </w:r>
      <w:r>
        <w:rPr>
          <w:rFonts w:ascii="宋体" w:eastAsia="宋体" w:hAnsi="宋体"/>
        </w:rPr>
        <w:fldChar w:fldCharType="end"/>
      </w:r>
      <w:r w:rsidR="00485DC2">
        <w:t>   </w:t>
      </w:r>
      <w:r w:rsidR="00485DC2">
        <w:rPr>
          <w:rStyle w:val="affff"/>
          <w:rFonts w:hint="eastAsia"/>
        </w:rPr>
        <w:t>发布</w:t>
      </w:r>
    </w:p>
    <w:p w:rsidR="00D91273" w:rsidRDefault="00485DC2">
      <w:pPr>
        <w:pStyle w:val="affffff1"/>
        <w:framePr w:wrap="around"/>
        <w:spacing w:before="156" w:after="156"/>
      </w:pPr>
      <w:r>
        <w:rPr>
          <w:rFonts w:hAnsi="黑体"/>
        </w:rPr>
        <w:t>ICS</w:t>
      </w:r>
      <w:r>
        <w:rPr>
          <w:rFonts w:hAnsi="黑体" w:hint="eastAsia"/>
        </w:rPr>
        <w:t xml:space="preserve"> 71.100.60</w:t>
      </w:r>
      <w:r>
        <w:rPr>
          <w:rFonts w:hAnsi="黑体"/>
        </w:rPr>
        <w:t> </w:t>
      </w:r>
      <w:r>
        <w:t xml:space="preserve"> </w:t>
      </w:r>
    </w:p>
    <w:p w:rsidR="00D91273" w:rsidRDefault="00485DC2">
      <w:pPr>
        <w:pStyle w:val="affffff1"/>
        <w:framePr w:wrap="around"/>
      </w:pPr>
      <w:r>
        <w:rPr>
          <w:rFonts w:hint="eastAsia"/>
        </w:rPr>
        <w:t>Y41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D91273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D91273" w:rsidRDefault="00D91273">
            <w:pPr>
              <w:pStyle w:val="affffff1"/>
              <w:framePr w:wrap="around"/>
            </w:pPr>
            <w:r>
              <w:pict>
                <v:rect id="BAH" o:spid="_x0000_s1028" style="position:absolute;margin-left:-5.25pt;margin-top:0;width:68.25pt;height:15.6pt;z-index:-25165312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/lHUvo8BAAAZAwAADgAAAGRycy9lMm9Eb2MueG1srVJNTyMx&#10;DL0j8R+i3LfTqbSljDpF7KLCAQESuz8gzSQzkZI4ckKn/fc4aSkfe1sxh4wdO89+z15e7ZxlW4XR&#10;gG95PZlypryEzvi+5X//rH8sOItJ+E5Y8KrlexX51er8bDmGRs1gANspZATiYzOGlg8phaaqohyU&#10;E3ECQXkKakAnErnYVx2KkdCdrWbT6bwaAbuAIFWMdHtzCPJVwddayfSodVSJ2ZZTb6mcWM5NPqvV&#10;UjQ9ijAYeWxD/EcXThhPRU9QNyIJ9oLmHyhnJEIEnSYSXAVaG6kKB2JTT7+weR5EUIULiRPDSab4&#10;fbDyYfuEzHQtv+TMC0cj+nV9l2UZQ2wo+hye8OhFMjPHnUaX/9Q92xUp9ycp1S4xSZeL+fzi4idn&#10;kkL15aKeFamr98cBY7pV4Fg2Wo40qSKg2N7HRAUp9S0l14pgTbc21hYH+81vi2wraKrr8uWO6cmn&#10;NOtzsof87BA+3KiyF8cymeaBWLY20O1Jj5eAph+orbrg5gjpXyocdyUP+KNP9seNXr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yK4v7NUAAAAHAQAADwAAAAAAAAABACAAAAAiAAAAZHJzL2Rvd25y&#10;ZXYueG1sUEsBAhQAFAAAAAgAh07iQP5R1L6PAQAAGQMAAA4AAAAAAAAAAQAgAAAAJAEAAGRycy9l&#10;Mm9Eb2MueG1sUEsFBgAAAAAGAAYAWQEAACUFAAAAAA==&#10;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485DC2">
              <w:instrText xml:space="preserve"> FORMTEXT </w:instrText>
            </w:r>
            <w:r>
              <w:fldChar w:fldCharType="separate"/>
            </w:r>
            <w:r w:rsidR="00485DC2">
              <w:t>     </w:t>
            </w:r>
            <w:r>
              <w:fldChar w:fldCharType="end"/>
            </w:r>
            <w:bookmarkEnd w:id="1"/>
          </w:p>
        </w:tc>
      </w:tr>
    </w:tbl>
    <w:p w:rsidR="00D91273" w:rsidRDefault="00485DC2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D91273" w:rsidRDefault="00485DC2">
      <w:pPr>
        <w:pStyle w:val="21"/>
        <w:framePr w:wrap="around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T</w:t>
      </w:r>
      <w:r>
        <w:rPr>
          <w:rFonts w:asciiTheme="minorEastAsia" w:eastAsiaTheme="minorEastAsia" w:hAnsiTheme="minorEastAsia"/>
        </w:rPr>
        <w:t>/</w:t>
      </w:r>
      <w:r>
        <w:rPr>
          <w:rFonts w:asciiTheme="minorEastAsia" w:eastAsiaTheme="minorEastAsia" w:hAnsiTheme="minorEastAsia" w:hint="eastAsia"/>
        </w:rPr>
        <w:t xml:space="preserve">CAFFCI </w:t>
      </w:r>
      <w:r w:rsidR="00D91273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asciiTheme="minorEastAsia" w:eastAsiaTheme="minorEastAsia" w:hAnsiTheme="minorEastAsia"/>
        </w:rPr>
        <w:instrText xml:space="preserve"> FORMTEXT </w:instrText>
      </w:r>
      <w:r w:rsidR="00D91273">
        <w:rPr>
          <w:rFonts w:asciiTheme="minorEastAsia" w:eastAsiaTheme="minorEastAsia" w:hAnsiTheme="minorEastAsia"/>
        </w:rPr>
      </w:r>
      <w:r w:rsidR="00D91273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D91273">
        <w:rPr>
          <w:rFonts w:asciiTheme="minorEastAsia" w:eastAsiaTheme="minorEastAsia" w:hAnsiTheme="minorEastAsia"/>
        </w:rPr>
        <w:fldChar w:fldCharType="end"/>
      </w:r>
      <w:bookmarkEnd w:id="2"/>
      <w:r>
        <w:rPr>
          <w:rFonts w:asciiTheme="minorEastAsia" w:eastAsiaTheme="minorEastAsia" w:hAnsiTheme="minorEastAsia" w:hint="eastAsia"/>
        </w:rPr>
        <w:t>-</w:t>
      </w:r>
      <w:r w:rsidR="00D91273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Theme="minorEastAsia" w:eastAsiaTheme="minorEastAsia" w:hAnsiTheme="minorEastAsia"/>
        </w:rPr>
        <w:instrText xml:space="preserve"> FORMTEXT </w:instrText>
      </w:r>
      <w:r w:rsidR="00D91273">
        <w:rPr>
          <w:rFonts w:asciiTheme="minorEastAsia" w:eastAsiaTheme="minorEastAsia" w:hAnsiTheme="minorEastAsia"/>
        </w:rPr>
      </w:r>
      <w:r w:rsidR="00D91273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D91273">
        <w:rPr>
          <w:rFonts w:asciiTheme="minorEastAsia" w:eastAsiaTheme="minorEastAsia" w:hAnsiTheme="minorEastAsia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D91273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D91273" w:rsidRDefault="00D91273">
            <w:pPr>
              <w:pStyle w:val="affff2"/>
              <w:framePr w:wrap="around"/>
              <w:wordWrap w:val="0"/>
            </w:pPr>
            <w:r>
              <w:pict>
                <v:rect id="矩形 18" o:spid="_x0000_s1027" style="position:absolute;left:0;text-align:left;margin-left:372.8pt;margin-top:2.7pt;width:90pt;height:18pt;z-index:-251654144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Hi62o6YAQAAIAMAAA4AAABkcnMvZTJvRG9jLnhtbK1SS27b&#10;MBDdF8gdCO5jSW4RGILlLBq4myANkPYANEVKBPjDDGPZpynQXQ/R4xS9RoeU6qbtrqgW1Pz4Zt4b&#10;bm9PzrKjAjTBd7xZ1ZwpL0Nv/NDxjx/21xvOMAnfCxu86vhZIb/dXb3aTrFV6zAG2ytgBOKxnWLH&#10;x5RiW1UoR+UErkJUnpI6gBOJXBiqHsRE6M5W67q+qaYAfYQgFSJF7+Yk3xV8rZVM77VGlZjtOM2W&#10;ygnlPOSz2m1FO4CIo5HLGOIfpnDCeGp6gboTSbBnMH9BOSMhYNBpJYOrgtZGqsKB2DT1H2yeRhFV&#10;4ULiYLzIhP8PVj4cH4GZvuO0KC8crej7py/fvn5mzSaLM0VsqeYpPsLiIZmZ6UmDy3/iwE5F0PNF&#10;UHVKTFKwad68rmvSXVJuvd7ckE0w1a/bETC9U8GxbHQcaGFFR3G8xzSX/izJzTBY0++NtcWB4fDW&#10;AjsKWu6+fAv6b2XW52If8rUZcY6o8jyWNpnnzCxbh9CfSZbnCGYYaaym4OYMraHMvzyZvOeXPtkv&#10;H/bu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5g8svWAAAACAEAAA8AAAAAAAAAAQAgAAAAIgAA&#10;AGRycy9kb3ducmV2LnhtbFBLAQIUABQAAAAIAIdO4kB4utqOmAEAACADAAAOAAAAAAAAAAEAIAAA&#10;ACUBAABkcnMvZTJvRG9jLnhtbFBLBQYAAAAABgAGAFkBAAAvBQAAAAA=&#10;" stroked="f"/>
              </w:pict>
            </w:r>
          </w:p>
        </w:tc>
      </w:tr>
    </w:tbl>
    <w:p w:rsidR="00D91273" w:rsidRDefault="00D91273">
      <w:pPr>
        <w:pStyle w:val="aff7"/>
        <w:sectPr w:rsidR="00D91273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D91273" w:rsidRDefault="00485DC2">
      <w:pPr>
        <w:pStyle w:val="afffff7"/>
        <w:rPr>
          <w:rFonts w:hAnsi="黑体"/>
        </w:rPr>
      </w:pPr>
      <w:r>
        <w:rPr>
          <w:rFonts w:hAnsi="黑体" w:hint="eastAsia"/>
        </w:rPr>
        <w:lastRenderedPageBreak/>
        <w:t>前</w:t>
      </w:r>
      <w:bookmarkStart w:id="3" w:name="BKQY"/>
      <w:r>
        <w:t>  </w:t>
      </w:r>
      <w:r>
        <w:rPr>
          <w:rFonts w:hAnsi="黑体" w:hint="eastAsia"/>
        </w:rPr>
        <w:t>言</w:t>
      </w:r>
      <w:bookmarkEnd w:id="3"/>
    </w:p>
    <w:p w:rsidR="00D91273" w:rsidRDefault="00485DC2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</w:t>
      </w:r>
      <w:r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给出的规则起草。</w:t>
      </w:r>
    </w:p>
    <w:p w:rsidR="00D91273" w:rsidRDefault="00485DC2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</w:t>
      </w:r>
      <w:r w:rsidR="004C100B">
        <w:rPr>
          <w:rFonts w:ascii="宋体" w:hAnsi="宋体" w:hint="eastAsia"/>
          <w:color w:val="000000" w:themeColor="text1"/>
          <w:szCs w:val="21"/>
        </w:rPr>
        <w:t>中国香料香精化妆品工业协会</w:t>
      </w:r>
      <w:r>
        <w:rPr>
          <w:rFonts w:ascii="宋体" w:hAnsi="宋体" w:hint="eastAsia"/>
          <w:szCs w:val="21"/>
        </w:rPr>
        <w:t>提出。</w:t>
      </w:r>
    </w:p>
    <w:p w:rsidR="00D91273" w:rsidRDefault="00485DC2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color w:val="000000" w:themeColor="text1"/>
          <w:szCs w:val="21"/>
        </w:rPr>
        <w:t>由中国香料香精化妆品工业协会归口。</w:t>
      </w:r>
    </w:p>
    <w:p w:rsidR="00D91273" w:rsidRDefault="00485DC2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本标准起草单位：格林生物科技股份有限公司。</w:t>
      </w:r>
    </w:p>
    <w:p w:rsidR="00D91273" w:rsidRDefault="00485DC2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本标准主要起草人：张静静、李志江、胡建良。</w:t>
      </w:r>
    </w:p>
    <w:p w:rsidR="00D91273" w:rsidRDefault="00485DC2">
      <w:pPr>
        <w:pStyle w:val="afff0"/>
      </w:pPr>
      <w:r>
        <w:rPr>
          <w:rFonts w:hint="eastAsia"/>
        </w:rPr>
        <w:lastRenderedPageBreak/>
        <w:t>2-</w:t>
      </w:r>
      <w:r>
        <w:rPr>
          <w:rFonts w:hint="eastAsia"/>
        </w:rPr>
        <w:t>甲基丙酸</w:t>
      </w:r>
      <w:r>
        <w:rPr>
          <w:rFonts w:hint="eastAsia"/>
        </w:rPr>
        <w:t>-1</w:t>
      </w:r>
      <w:r>
        <w:rPr>
          <w:rFonts w:hint="eastAsia"/>
        </w:rPr>
        <w:t>，</w:t>
      </w:r>
      <w:r>
        <w:rPr>
          <w:rFonts w:hint="eastAsia"/>
        </w:rPr>
        <w:t>3-</w:t>
      </w:r>
      <w:r>
        <w:rPr>
          <w:rFonts w:hint="eastAsia"/>
        </w:rPr>
        <w:t>二甲基</w:t>
      </w:r>
      <w:r>
        <w:rPr>
          <w:rFonts w:hint="eastAsia"/>
        </w:rPr>
        <w:t>-3-</w:t>
      </w:r>
      <w:r>
        <w:rPr>
          <w:rFonts w:hint="eastAsia"/>
        </w:rPr>
        <w:t>丁烯酯（异戊酸酯）</w:t>
      </w:r>
    </w:p>
    <w:p w:rsidR="00D91273" w:rsidRDefault="00485DC2">
      <w:pPr>
        <w:pStyle w:val="a0"/>
        <w:spacing w:before="312" w:after="312"/>
      </w:pPr>
      <w:r>
        <w:rPr>
          <w:rFonts w:hint="eastAsia"/>
        </w:rPr>
        <w:t>范围</w:t>
      </w:r>
    </w:p>
    <w:p w:rsidR="00D91273" w:rsidRDefault="00485DC2">
      <w:pPr>
        <w:spacing w:before="50" w:after="50"/>
        <w:ind w:firstLineChars="200" w:firstLine="420"/>
        <w:rPr>
          <w:szCs w:val="21"/>
        </w:rPr>
      </w:pPr>
      <w:r>
        <w:rPr>
          <w:rFonts w:hint="eastAsia"/>
          <w:szCs w:val="21"/>
        </w:rPr>
        <w:t>本标准规定了</w:t>
      </w:r>
      <w:r>
        <w:rPr>
          <w:rFonts w:asciiTheme="minorEastAsia" w:eastAsiaTheme="minorEastAsia" w:hAnsiTheme="minorEastAsia" w:hint="eastAsia"/>
          <w:szCs w:val="21"/>
        </w:rPr>
        <w:t>2-</w:t>
      </w:r>
      <w:r>
        <w:rPr>
          <w:rFonts w:asciiTheme="minorEastAsia" w:eastAsiaTheme="minorEastAsia" w:hAnsiTheme="minorEastAsia" w:hint="eastAsia"/>
          <w:szCs w:val="21"/>
        </w:rPr>
        <w:t>甲基丙酸</w:t>
      </w:r>
      <w:r>
        <w:rPr>
          <w:rFonts w:asciiTheme="minorEastAsia" w:eastAsiaTheme="minorEastAsia" w:hAnsiTheme="minorEastAsia" w:hint="eastAsia"/>
          <w:szCs w:val="21"/>
        </w:rPr>
        <w:t>-1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3-</w:t>
      </w:r>
      <w:r>
        <w:rPr>
          <w:rFonts w:asciiTheme="minorEastAsia" w:eastAsiaTheme="minorEastAsia" w:hAnsiTheme="minorEastAsia" w:hint="eastAsia"/>
          <w:szCs w:val="21"/>
        </w:rPr>
        <w:t>二甲基</w:t>
      </w:r>
      <w:r>
        <w:rPr>
          <w:rFonts w:asciiTheme="minorEastAsia" w:eastAsiaTheme="minorEastAsia" w:hAnsiTheme="minorEastAsia" w:hint="eastAsia"/>
          <w:szCs w:val="21"/>
        </w:rPr>
        <w:t>-3-</w:t>
      </w:r>
      <w:r>
        <w:rPr>
          <w:rFonts w:asciiTheme="minorEastAsia" w:eastAsiaTheme="minorEastAsia" w:hAnsiTheme="minorEastAsia" w:hint="eastAsia"/>
          <w:szCs w:val="21"/>
        </w:rPr>
        <w:t>丁烯酯（异戊酸酯）</w:t>
      </w:r>
      <w:r>
        <w:rPr>
          <w:rFonts w:hint="eastAsia"/>
          <w:szCs w:val="21"/>
        </w:rPr>
        <w:t>的要求、试验方法、检验规则、标志、包装、运输、贮存和保质期。</w:t>
      </w:r>
    </w:p>
    <w:p w:rsidR="00D91273" w:rsidRDefault="00485DC2">
      <w:pPr>
        <w:ind w:firstLineChars="200" w:firstLine="420"/>
      </w:pPr>
      <w:r>
        <w:rPr>
          <w:rFonts w:hAnsi="宋体" w:hint="eastAsia"/>
          <w:szCs w:val="21"/>
        </w:rPr>
        <w:t>本标准适</w:t>
      </w:r>
      <w:r>
        <w:rPr>
          <w:rFonts w:hint="eastAsia"/>
          <w:szCs w:val="21"/>
        </w:rPr>
        <w:t>用</w:t>
      </w:r>
      <w:r>
        <w:rPr>
          <w:rFonts w:hint="eastAsia"/>
          <w:szCs w:val="21"/>
        </w:rPr>
        <w:t>于对以</w:t>
      </w:r>
      <w:r>
        <w:rPr>
          <w:rFonts w:hint="eastAsia"/>
          <w:szCs w:val="21"/>
        </w:rPr>
        <w:t>4-</w:t>
      </w:r>
      <w:r>
        <w:rPr>
          <w:rFonts w:hint="eastAsia"/>
          <w:szCs w:val="21"/>
        </w:rPr>
        <w:t>甲基</w:t>
      </w:r>
      <w:r>
        <w:rPr>
          <w:rFonts w:hint="eastAsia"/>
          <w:szCs w:val="21"/>
        </w:rPr>
        <w:t>-4-</w:t>
      </w:r>
      <w:r>
        <w:rPr>
          <w:rFonts w:hint="eastAsia"/>
          <w:szCs w:val="21"/>
        </w:rPr>
        <w:t>戊烯</w:t>
      </w:r>
      <w:r>
        <w:rPr>
          <w:rFonts w:hint="eastAsia"/>
          <w:szCs w:val="21"/>
        </w:rPr>
        <w:t>-2-</w:t>
      </w:r>
      <w:r>
        <w:rPr>
          <w:rFonts w:hint="eastAsia"/>
          <w:szCs w:val="21"/>
        </w:rPr>
        <w:t>醇和异丁酸酐为原料</w:t>
      </w:r>
      <w:r>
        <w:rPr>
          <w:rFonts w:hint="eastAsia"/>
          <w:szCs w:val="21"/>
        </w:rPr>
        <w:t>经酰基化反应而制备的</w:t>
      </w:r>
      <w:r>
        <w:rPr>
          <w:rFonts w:hint="eastAsia"/>
          <w:szCs w:val="21"/>
        </w:rPr>
        <w:t>2-</w:t>
      </w:r>
      <w:r>
        <w:rPr>
          <w:rFonts w:hint="eastAsia"/>
          <w:szCs w:val="21"/>
        </w:rPr>
        <w:t>甲基丙酸</w:t>
      </w:r>
      <w:r>
        <w:rPr>
          <w:rFonts w:hint="eastAsia"/>
          <w:szCs w:val="21"/>
        </w:rPr>
        <w:t>-1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3-</w:t>
      </w:r>
      <w:r>
        <w:rPr>
          <w:rFonts w:hint="eastAsia"/>
          <w:szCs w:val="21"/>
        </w:rPr>
        <w:t>二甲基</w:t>
      </w:r>
      <w:r>
        <w:rPr>
          <w:rFonts w:hint="eastAsia"/>
          <w:szCs w:val="21"/>
        </w:rPr>
        <w:t>-3-</w:t>
      </w:r>
      <w:r>
        <w:rPr>
          <w:rFonts w:hint="eastAsia"/>
          <w:szCs w:val="21"/>
        </w:rPr>
        <w:t>丁烯酯（异戊酸酯）的质量进行分析评价。</w:t>
      </w:r>
    </w:p>
    <w:p w:rsidR="00D91273" w:rsidRDefault="00485DC2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D91273" w:rsidRDefault="00485DC2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D91273" w:rsidRDefault="00485DC2">
      <w:pPr>
        <w:pStyle w:val="aff7"/>
      </w:pPr>
      <w:r>
        <w:rPr>
          <w:rFonts w:hint="eastAsia"/>
        </w:rPr>
        <w:t xml:space="preserve">GB/T 11538-2006       </w:t>
      </w:r>
      <w:r>
        <w:rPr>
          <w:rFonts w:hint="eastAsia"/>
        </w:rPr>
        <w:t>精油</w:t>
      </w:r>
      <w:r>
        <w:rPr>
          <w:rFonts w:hint="eastAsia"/>
        </w:rPr>
        <w:t xml:space="preserve"> </w:t>
      </w:r>
      <w:r>
        <w:rPr>
          <w:rFonts w:hint="eastAsia"/>
        </w:rPr>
        <w:t>毛细管柱</w:t>
      </w:r>
      <w:r>
        <w:rPr>
          <w:rFonts w:hint="eastAsia"/>
        </w:rPr>
        <w:t>气相色谱分析通用法</w:t>
      </w:r>
    </w:p>
    <w:p w:rsidR="00D91273" w:rsidRDefault="00485DC2">
      <w:pPr>
        <w:pStyle w:val="aff7"/>
      </w:pPr>
      <w:r>
        <w:rPr>
          <w:rFonts w:hint="eastAsia"/>
        </w:rPr>
        <w:t xml:space="preserve">GB/T 11540            </w:t>
      </w:r>
      <w:r>
        <w:rPr>
          <w:rFonts w:hint="eastAsia"/>
        </w:rPr>
        <w:t>香料</w:t>
      </w:r>
      <w:r>
        <w:rPr>
          <w:rFonts w:hint="eastAsia"/>
        </w:rPr>
        <w:t xml:space="preserve"> </w:t>
      </w:r>
      <w:r>
        <w:rPr>
          <w:rFonts w:hint="eastAsia"/>
        </w:rPr>
        <w:t>相对密度的测定</w:t>
      </w:r>
    </w:p>
    <w:p w:rsidR="00D91273" w:rsidRDefault="00485DC2">
      <w:pPr>
        <w:pStyle w:val="aff7"/>
      </w:pPr>
      <w:r>
        <w:rPr>
          <w:rFonts w:hint="eastAsia"/>
        </w:rPr>
        <w:t xml:space="preserve">GB/T 14454.2          </w:t>
      </w:r>
      <w:r>
        <w:rPr>
          <w:rFonts w:hint="eastAsia"/>
        </w:rPr>
        <w:t>香料</w:t>
      </w:r>
      <w:r>
        <w:rPr>
          <w:rFonts w:hint="eastAsia"/>
        </w:rPr>
        <w:t xml:space="preserve"> </w:t>
      </w:r>
      <w:r>
        <w:rPr>
          <w:rFonts w:hint="eastAsia"/>
        </w:rPr>
        <w:t>香气评定法</w:t>
      </w:r>
    </w:p>
    <w:p w:rsidR="00D91273" w:rsidRDefault="00485DC2">
      <w:pPr>
        <w:pStyle w:val="aff7"/>
      </w:pPr>
      <w:r>
        <w:rPr>
          <w:rFonts w:hint="eastAsia"/>
        </w:rPr>
        <w:t xml:space="preserve">GB/T 14454.4          </w:t>
      </w:r>
      <w:r>
        <w:rPr>
          <w:rFonts w:hint="eastAsia"/>
        </w:rPr>
        <w:t>香料</w:t>
      </w:r>
      <w:r>
        <w:rPr>
          <w:rFonts w:hint="eastAsia"/>
        </w:rPr>
        <w:t xml:space="preserve"> </w:t>
      </w:r>
      <w:r>
        <w:rPr>
          <w:rFonts w:hint="eastAsia"/>
        </w:rPr>
        <w:t>折光指数的测定</w:t>
      </w:r>
    </w:p>
    <w:p w:rsidR="00D91273" w:rsidRDefault="00485DC2">
      <w:pPr>
        <w:pStyle w:val="aff7"/>
      </w:pPr>
      <w:r>
        <w:rPr>
          <w:rFonts w:hint="eastAsia"/>
        </w:rPr>
        <w:t xml:space="preserve">GB/T 14455.5          </w:t>
      </w:r>
      <w:r>
        <w:rPr>
          <w:rFonts w:hint="eastAsia"/>
        </w:rPr>
        <w:t>香料</w:t>
      </w:r>
      <w:r>
        <w:rPr>
          <w:rFonts w:hint="eastAsia"/>
        </w:rPr>
        <w:t xml:space="preserve"> </w:t>
      </w:r>
      <w:r>
        <w:rPr>
          <w:rFonts w:hint="eastAsia"/>
        </w:rPr>
        <w:t>酸值或酸含量的测定</w:t>
      </w:r>
    </w:p>
    <w:p w:rsidR="00D91273" w:rsidRDefault="00485DC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</w:t>
      </w:r>
      <w:r>
        <w:rPr>
          <w:rFonts w:hint="eastAsia"/>
          <w:bCs/>
          <w:szCs w:val="21"/>
        </w:rPr>
        <w:t>CAS</w:t>
      </w:r>
      <w:r>
        <w:rPr>
          <w:rFonts w:hint="eastAsia"/>
          <w:bCs/>
          <w:szCs w:val="21"/>
        </w:rPr>
        <w:t>号、分子式、结构式、相对分子质量</w:t>
      </w:r>
    </w:p>
    <w:p w:rsidR="00D91273" w:rsidRDefault="00485DC2">
      <w:pPr>
        <w:pStyle w:val="aff7"/>
        <w:rPr>
          <w:rFonts w:hAnsi="宋体" w:cs="宋体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化学名称</w:t>
      </w:r>
      <w:bookmarkStart w:id="4" w:name="_GoBack"/>
      <w:r>
        <w:rPr>
          <w:rFonts w:asciiTheme="minorEastAsia" w:eastAsiaTheme="minorEastAsia" w:hAnsiTheme="minorEastAsia" w:cstheme="minorEastAsia" w:hint="eastAsia"/>
          <w:szCs w:val="21"/>
        </w:rPr>
        <w:t>：</w:t>
      </w:r>
      <w:r>
        <w:rPr>
          <w:rFonts w:hAnsi="宋体" w:cs="宋体" w:hint="eastAsia"/>
          <w:szCs w:val="21"/>
        </w:rPr>
        <w:t>2-</w:t>
      </w:r>
      <w:r>
        <w:rPr>
          <w:rFonts w:hAnsi="宋体" w:cs="宋体" w:hint="eastAsia"/>
          <w:szCs w:val="21"/>
        </w:rPr>
        <w:t>甲基丙酸</w:t>
      </w:r>
      <w:r>
        <w:rPr>
          <w:rFonts w:hAnsi="宋体" w:cs="宋体" w:hint="eastAsia"/>
          <w:szCs w:val="21"/>
        </w:rPr>
        <w:t>-1</w:t>
      </w:r>
      <w:r>
        <w:rPr>
          <w:rFonts w:hAnsi="宋体" w:cs="宋体" w:hint="eastAsia"/>
          <w:szCs w:val="21"/>
        </w:rPr>
        <w:t>，</w:t>
      </w:r>
      <w:r>
        <w:rPr>
          <w:rFonts w:hAnsi="宋体" w:cs="宋体" w:hint="eastAsia"/>
          <w:szCs w:val="21"/>
        </w:rPr>
        <w:t>3-</w:t>
      </w:r>
      <w:r>
        <w:rPr>
          <w:rFonts w:hAnsi="宋体" w:cs="宋体" w:hint="eastAsia"/>
          <w:szCs w:val="21"/>
        </w:rPr>
        <w:t>二甲基</w:t>
      </w:r>
      <w:r>
        <w:rPr>
          <w:rFonts w:hAnsi="宋体" w:cs="宋体" w:hint="eastAsia"/>
          <w:szCs w:val="21"/>
        </w:rPr>
        <w:t>-3-</w:t>
      </w:r>
      <w:r>
        <w:rPr>
          <w:rFonts w:hAnsi="宋体" w:cs="宋体" w:hint="eastAsia"/>
          <w:szCs w:val="21"/>
        </w:rPr>
        <w:t>丁烯酯</w:t>
      </w:r>
    </w:p>
    <w:bookmarkEnd w:id="4"/>
    <w:p w:rsidR="00D91273" w:rsidRDefault="00485DC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CAS</w:t>
      </w:r>
      <w:r>
        <w:rPr>
          <w:rFonts w:asciiTheme="minorEastAsia" w:eastAsiaTheme="minorEastAsia" w:hAnsiTheme="minorEastAsia" w:cstheme="minorEastAsia" w:hint="eastAsia"/>
        </w:rPr>
        <w:t>号：</w:t>
      </w:r>
      <w:r>
        <w:rPr>
          <w:rFonts w:asciiTheme="minorEastAsia" w:eastAsiaTheme="minorEastAsia" w:hAnsiTheme="minorEastAsia" w:cstheme="minorEastAsia" w:hint="eastAsia"/>
        </w:rPr>
        <w:t>80118-06-5</w:t>
      </w:r>
    </w:p>
    <w:p w:rsidR="00D91273" w:rsidRDefault="00485DC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分子式：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eastAsiaTheme="minorEastAsia" w:hAnsiTheme="minorEastAsia" w:cstheme="minorEastAsia" w:hint="eastAsia"/>
          <w:vertAlign w:val="subscript"/>
        </w:rPr>
        <w:t>10</w:t>
      </w:r>
      <w:r>
        <w:rPr>
          <w:rFonts w:asciiTheme="minorEastAsia" w:eastAsiaTheme="minorEastAsia" w:hAnsiTheme="minorEastAsia" w:cstheme="minorEastAsia" w:hint="eastAsia"/>
        </w:rPr>
        <w:t>H</w:t>
      </w:r>
      <w:r>
        <w:rPr>
          <w:rFonts w:asciiTheme="minorEastAsia" w:eastAsiaTheme="minorEastAsia" w:hAnsiTheme="minorEastAsia" w:cstheme="minorEastAsia" w:hint="eastAsia"/>
          <w:vertAlign w:val="subscript"/>
        </w:rPr>
        <w:t>18</w:t>
      </w:r>
      <w:r>
        <w:rPr>
          <w:rFonts w:asciiTheme="minorEastAsia" w:eastAsiaTheme="minorEastAsia" w:hAnsiTheme="minorEastAsia" w:cstheme="minorEastAsia" w:hint="eastAsia"/>
        </w:rPr>
        <w:t>O</w:t>
      </w:r>
      <w:r>
        <w:rPr>
          <w:rFonts w:asciiTheme="minorEastAsia" w:eastAsiaTheme="minorEastAsia" w:hAnsiTheme="minorEastAsia" w:cstheme="minorEastAsia" w:hint="eastAsia"/>
          <w:vertAlign w:val="subscript"/>
        </w:rPr>
        <w:t>2</w:t>
      </w:r>
    </w:p>
    <w:p w:rsidR="00D91273" w:rsidRDefault="00485DC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结构式：</w:t>
      </w:r>
      <w:r>
        <w:rPr>
          <w:rFonts w:asciiTheme="minorEastAsia" w:eastAsiaTheme="minorEastAsia" w:hAnsiTheme="minorEastAsia" w:cstheme="minorEastAsia" w:hint="eastAsia"/>
        </w:rPr>
        <w:t xml:space="preserve">        </w:t>
      </w:r>
    </w:p>
    <w:p w:rsidR="00D91273" w:rsidRDefault="00485DC2">
      <w:pPr>
        <w:pStyle w:val="aff7"/>
        <w:jc w:val="center"/>
        <w:rPr>
          <w:rFonts w:asciiTheme="minorEastAsia" w:eastAsiaTheme="minorEastAsia" w:hAnsiTheme="minorEastAsia" w:cstheme="minorEastAsia"/>
        </w:rPr>
      </w:pPr>
      <w:r>
        <w:rPr>
          <w:noProof/>
          <w:szCs w:val="21"/>
        </w:rPr>
        <w:drawing>
          <wp:inline distT="0" distB="0" distL="114300" distR="114300">
            <wp:extent cx="1499870" cy="648335"/>
            <wp:effectExtent l="0" t="0" r="5080" b="18415"/>
            <wp:docPr id="3" name="图片 2" descr="wps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ps18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273" w:rsidRDefault="00485DC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相对分子质量：</w:t>
      </w:r>
      <w:r>
        <w:rPr>
          <w:rFonts w:asciiTheme="minorEastAsia" w:eastAsiaTheme="minorEastAsia" w:hAnsiTheme="minorEastAsia" w:cstheme="minorEastAsia" w:hint="eastAsia"/>
        </w:rPr>
        <w:t>170.25</w:t>
      </w:r>
      <w:r>
        <w:rPr>
          <w:rFonts w:asciiTheme="minorEastAsia" w:eastAsiaTheme="minorEastAsia" w:hAnsiTheme="minorEastAsia" w:cstheme="minorEastAsia" w:hint="eastAsia"/>
        </w:rPr>
        <w:t>（按</w:t>
      </w:r>
      <w:r>
        <w:rPr>
          <w:rFonts w:asciiTheme="minorEastAsia" w:eastAsiaTheme="minorEastAsia" w:hAnsiTheme="minorEastAsia" w:cstheme="minorEastAsia" w:hint="eastAsia"/>
        </w:rPr>
        <w:t>2017</w:t>
      </w:r>
      <w:r>
        <w:rPr>
          <w:rFonts w:asciiTheme="minorEastAsia" w:eastAsiaTheme="minorEastAsia" w:hAnsiTheme="minorEastAsia" w:cstheme="minorEastAsia" w:hint="eastAsia"/>
        </w:rPr>
        <w:t>年国际相对原子质量）</w:t>
      </w:r>
    </w:p>
    <w:p w:rsidR="00D91273" w:rsidRDefault="00485DC2">
      <w:pPr>
        <w:pStyle w:val="a0"/>
        <w:spacing w:before="312" w:after="312"/>
        <w:rPr>
          <w:rFonts w:asciiTheme="minorEastAsia" w:eastAsiaTheme="minorEastAsia" w:hAnsiTheme="minorEastAsia"/>
          <w:szCs w:val="21"/>
        </w:rPr>
      </w:pPr>
      <w:r>
        <w:rPr>
          <w:rFonts w:hint="eastAsia"/>
          <w:bCs/>
          <w:szCs w:val="21"/>
        </w:rPr>
        <w:t>要求</w:t>
      </w:r>
    </w:p>
    <w:p w:rsidR="00D91273" w:rsidRDefault="00485DC2">
      <w:pPr>
        <w:pStyle w:val="a1"/>
        <w:spacing w:before="156" w:after="156"/>
      </w:pPr>
      <w:bookmarkStart w:id="5" w:name="_Toc372100350"/>
      <w:bookmarkStart w:id="6" w:name="_Toc372025888"/>
      <w:r>
        <w:rPr>
          <w:rFonts w:hint="eastAsia"/>
        </w:rPr>
        <w:t>技术指标</w:t>
      </w:r>
      <w:bookmarkEnd w:id="5"/>
      <w:bookmarkEnd w:id="6"/>
    </w:p>
    <w:p w:rsidR="00D91273" w:rsidRDefault="00485DC2">
      <w:pPr>
        <w:pStyle w:val="aff7"/>
      </w:pPr>
      <w:r>
        <w:rPr>
          <w:rFonts w:hint="eastAsia"/>
        </w:rPr>
        <w:t>2-</w:t>
      </w:r>
      <w:r>
        <w:rPr>
          <w:rFonts w:hint="eastAsia"/>
        </w:rPr>
        <w:t>甲基丙酸</w:t>
      </w:r>
      <w:r>
        <w:rPr>
          <w:rFonts w:hint="eastAsia"/>
        </w:rPr>
        <w:t>-1</w:t>
      </w:r>
      <w:r>
        <w:rPr>
          <w:rFonts w:hint="eastAsia"/>
        </w:rPr>
        <w:t>，</w:t>
      </w:r>
      <w:r>
        <w:rPr>
          <w:rFonts w:hint="eastAsia"/>
        </w:rPr>
        <w:t>3-</w:t>
      </w:r>
      <w:r>
        <w:rPr>
          <w:rFonts w:hint="eastAsia"/>
        </w:rPr>
        <w:t>二甲基</w:t>
      </w:r>
      <w:r>
        <w:rPr>
          <w:rFonts w:hint="eastAsia"/>
        </w:rPr>
        <w:t>-3-</w:t>
      </w:r>
      <w:r>
        <w:rPr>
          <w:rFonts w:hint="eastAsia"/>
        </w:rPr>
        <w:t>丁烯酯（异戊酸酯）应符合表</w:t>
      </w:r>
      <w:r>
        <w:rPr>
          <w:rFonts w:hint="eastAsia"/>
        </w:rPr>
        <w:t>1</w:t>
      </w:r>
      <w:r>
        <w:rPr>
          <w:rFonts w:hint="eastAsia"/>
        </w:rPr>
        <w:t>的规定。</w:t>
      </w:r>
    </w:p>
    <w:p w:rsidR="004C100B" w:rsidRDefault="004C100B">
      <w:pPr>
        <w:pStyle w:val="affffff4"/>
        <w:spacing w:before="156" w:after="156"/>
        <w:rPr>
          <w:rFonts w:hint="eastAsia"/>
        </w:rPr>
      </w:pPr>
    </w:p>
    <w:p w:rsidR="00D91273" w:rsidRDefault="00485DC2">
      <w:pPr>
        <w:pStyle w:val="affffff4"/>
        <w:spacing w:before="156" w:after="156"/>
      </w:pPr>
      <w:r>
        <w:rPr>
          <w:rFonts w:hint="eastAsia"/>
        </w:rPr>
        <w:lastRenderedPageBreak/>
        <w:t>表</w:t>
      </w:r>
      <w:r>
        <w:rPr>
          <w:rFonts w:hint="eastAsia"/>
        </w:rPr>
        <w:t>1 2-</w:t>
      </w:r>
      <w:r>
        <w:rPr>
          <w:rFonts w:hint="eastAsia"/>
        </w:rPr>
        <w:t>甲基丙酸</w:t>
      </w:r>
      <w:r>
        <w:rPr>
          <w:rFonts w:hint="eastAsia"/>
        </w:rPr>
        <w:t>-1</w:t>
      </w:r>
      <w:r>
        <w:rPr>
          <w:rFonts w:hint="eastAsia"/>
        </w:rPr>
        <w:t>，</w:t>
      </w:r>
      <w:r>
        <w:rPr>
          <w:rFonts w:hint="eastAsia"/>
        </w:rPr>
        <w:t>3-</w:t>
      </w:r>
      <w:r>
        <w:rPr>
          <w:rFonts w:hint="eastAsia"/>
        </w:rPr>
        <w:t>二甲基</w:t>
      </w:r>
      <w:r>
        <w:rPr>
          <w:rFonts w:hint="eastAsia"/>
        </w:rPr>
        <w:t>-3-</w:t>
      </w:r>
      <w:r>
        <w:rPr>
          <w:rFonts w:hint="eastAsia"/>
        </w:rPr>
        <w:t>丁烯酯（异戊酸酯）技术指标</w:t>
      </w:r>
    </w:p>
    <w:tbl>
      <w:tblPr>
        <w:tblW w:w="6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9"/>
        <w:gridCol w:w="2704"/>
      </w:tblGrid>
      <w:tr w:rsidR="00D91273" w:rsidTr="004C100B">
        <w:trPr>
          <w:jc w:val="center"/>
        </w:trPr>
        <w:tc>
          <w:tcPr>
            <w:tcW w:w="3549" w:type="dxa"/>
            <w:shd w:val="clear" w:color="auto" w:fill="auto"/>
          </w:tcPr>
          <w:p w:rsidR="00D91273" w:rsidRDefault="00485DC2" w:rsidP="004C100B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项</w:t>
            </w:r>
            <w:r w:rsidR="004C100B">
              <w:rPr>
                <w:rFonts w:ascii="宋体" w:hint="eastAsia"/>
                <w:sz w:val="18"/>
              </w:rPr>
              <w:t xml:space="preserve">   </w:t>
            </w:r>
            <w:r>
              <w:rPr>
                <w:rFonts w:ascii="宋体" w:hint="eastAsia"/>
                <w:sz w:val="18"/>
              </w:rPr>
              <w:t>目</w:t>
            </w:r>
          </w:p>
        </w:tc>
        <w:tc>
          <w:tcPr>
            <w:tcW w:w="2704" w:type="dxa"/>
            <w:shd w:val="clear" w:color="auto" w:fill="auto"/>
          </w:tcPr>
          <w:p w:rsidR="00D91273" w:rsidRDefault="00485DC2" w:rsidP="004C100B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要</w:t>
            </w:r>
            <w:r w:rsidR="004C100B">
              <w:rPr>
                <w:rFonts w:ascii="宋体" w:hint="eastAsia"/>
                <w:sz w:val="18"/>
              </w:rPr>
              <w:t xml:space="preserve">  </w:t>
            </w:r>
            <w:r>
              <w:rPr>
                <w:rFonts w:ascii="宋体" w:hint="eastAsia"/>
                <w:sz w:val="18"/>
              </w:rPr>
              <w:t>求</w:t>
            </w:r>
          </w:p>
        </w:tc>
      </w:tr>
      <w:tr w:rsidR="00D91273" w:rsidTr="004C100B">
        <w:trPr>
          <w:jc w:val="center"/>
        </w:trPr>
        <w:tc>
          <w:tcPr>
            <w:tcW w:w="3549" w:type="dxa"/>
            <w:shd w:val="clear" w:color="auto" w:fill="auto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色状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无色至淡黄色透明液体</w:t>
            </w:r>
          </w:p>
        </w:tc>
      </w:tr>
      <w:tr w:rsidR="00D91273" w:rsidTr="004C100B">
        <w:trPr>
          <w:jc w:val="center"/>
        </w:trPr>
        <w:tc>
          <w:tcPr>
            <w:tcW w:w="3549" w:type="dxa"/>
            <w:shd w:val="clear" w:color="auto" w:fill="auto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香气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天然的果香、花香和药草香</w:t>
            </w:r>
          </w:p>
        </w:tc>
      </w:tr>
      <w:tr w:rsidR="00D91273" w:rsidTr="004C100B">
        <w:trPr>
          <w:jc w:val="center"/>
        </w:trPr>
        <w:tc>
          <w:tcPr>
            <w:tcW w:w="3549" w:type="dxa"/>
            <w:shd w:val="clear" w:color="auto" w:fill="auto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折光指数（</w:t>
            </w:r>
            <w:r>
              <w:rPr>
                <w:rFonts w:ascii="宋体" w:hint="eastAsia"/>
                <w:sz w:val="18"/>
              </w:rPr>
              <w:t>20</w:t>
            </w:r>
            <w:r>
              <w:rPr>
                <w:rFonts w:ascii="宋体" w:hint="eastAsia"/>
                <w:sz w:val="18"/>
              </w:rPr>
              <w:t>℃）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1.4190</w:t>
            </w:r>
            <w:r>
              <w:rPr>
                <w:rFonts w:ascii="宋体" w:hAnsi="宋体" w:hint="eastAsia"/>
                <w:color w:val="000000"/>
                <w:sz w:val="18"/>
              </w:rPr>
              <w:t>～</w:t>
            </w:r>
            <w:r>
              <w:rPr>
                <w:rFonts w:ascii="宋体" w:hAnsi="宋体" w:hint="eastAsia"/>
                <w:color w:val="000000"/>
                <w:sz w:val="18"/>
              </w:rPr>
              <w:t>1.4230</w:t>
            </w:r>
          </w:p>
        </w:tc>
      </w:tr>
      <w:tr w:rsidR="00D91273" w:rsidTr="004C100B">
        <w:trPr>
          <w:jc w:val="center"/>
        </w:trPr>
        <w:tc>
          <w:tcPr>
            <w:tcW w:w="3549" w:type="dxa"/>
            <w:shd w:val="clear" w:color="auto" w:fill="auto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相对密度（</w:t>
            </w:r>
            <w:r>
              <w:rPr>
                <w:rFonts w:ascii="宋体" w:hint="eastAsia"/>
                <w:sz w:val="18"/>
              </w:rPr>
              <w:t>25</w:t>
            </w:r>
            <w:r>
              <w:rPr>
                <w:rFonts w:ascii="宋体" w:hint="eastAsia"/>
                <w:sz w:val="18"/>
              </w:rPr>
              <w:t>℃</w:t>
            </w:r>
            <w:r>
              <w:rPr>
                <w:rFonts w:ascii="宋体" w:hint="eastAsia"/>
                <w:sz w:val="18"/>
              </w:rPr>
              <w:t>/25</w:t>
            </w:r>
            <w:r>
              <w:rPr>
                <w:rFonts w:ascii="宋体" w:hint="eastAsia"/>
                <w:sz w:val="18"/>
              </w:rPr>
              <w:t>℃）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0.8640</w:t>
            </w:r>
            <w:r>
              <w:rPr>
                <w:rFonts w:ascii="宋体" w:hAnsi="宋体" w:hint="eastAsia"/>
                <w:color w:val="000000"/>
                <w:sz w:val="18"/>
              </w:rPr>
              <w:t>～</w:t>
            </w:r>
            <w:r>
              <w:rPr>
                <w:rFonts w:ascii="宋体" w:hAnsi="宋体" w:hint="eastAsia"/>
                <w:color w:val="000000"/>
                <w:sz w:val="18"/>
              </w:rPr>
              <w:t>0.8710</w:t>
            </w:r>
          </w:p>
        </w:tc>
      </w:tr>
      <w:tr w:rsidR="00D91273" w:rsidTr="004C100B">
        <w:trPr>
          <w:jc w:val="center"/>
        </w:trPr>
        <w:tc>
          <w:tcPr>
            <w:tcW w:w="3549" w:type="dxa"/>
            <w:shd w:val="clear" w:color="auto" w:fill="auto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酸值（以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KOH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计）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 xml:space="preserve">/(mg/g)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≤</w:t>
            </w:r>
          </w:p>
        </w:tc>
        <w:tc>
          <w:tcPr>
            <w:tcW w:w="2704" w:type="dxa"/>
            <w:shd w:val="clear" w:color="auto" w:fill="auto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1.0</w:t>
            </w:r>
          </w:p>
        </w:tc>
      </w:tr>
      <w:tr w:rsidR="00D91273" w:rsidTr="004C100B">
        <w:trPr>
          <w:jc w:val="center"/>
        </w:trPr>
        <w:tc>
          <w:tcPr>
            <w:tcW w:w="3549" w:type="dxa"/>
            <w:shd w:val="clear" w:color="auto" w:fill="auto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2-</w:t>
            </w:r>
            <w:r>
              <w:rPr>
                <w:rFonts w:ascii="宋体" w:hint="eastAsia"/>
                <w:sz w:val="18"/>
              </w:rPr>
              <w:t>甲基丙酸</w:t>
            </w:r>
            <w:r>
              <w:rPr>
                <w:rFonts w:ascii="宋体" w:hint="eastAsia"/>
                <w:sz w:val="18"/>
              </w:rPr>
              <w:t>-1</w:t>
            </w:r>
            <w:r>
              <w:rPr>
                <w:rFonts w:ascii="宋体" w:hint="eastAsia"/>
                <w:sz w:val="18"/>
              </w:rPr>
              <w:t>，</w:t>
            </w:r>
            <w:r>
              <w:rPr>
                <w:rFonts w:ascii="宋体" w:hint="eastAsia"/>
                <w:sz w:val="18"/>
              </w:rPr>
              <w:t>3-</w:t>
            </w:r>
            <w:r>
              <w:rPr>
                <w:rFonts w:ascii="宋体" w:hint="eastAsia"/>
                <w:sz w:val="18"/>
              </w:rPr>
              <w:t>二甲基</w:t>
            </w:r>
            <w:r>
              <w:rPr>
                <w:rFonts w:ascii="宋体" w:hint="eastAsia"/>
                <w:sz w:val="18"/>
              </w:rPr>
              <w:t>-3-</w:t>
            </w:r>
            <w:r>
              <w:rPr>
                <w:rFonts w:ascii="宋体" w:hint="eastAsia"/>
                <w:sz w:val="18"/>
              </w:rPr>
              <w:t>丁烯酯（异戊酸酯）含量（气相色谱法），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 xml:space="preserve"> w/%    </w:t>
            </w:r>
            <w:r>
              <w:rPr>
                <w:rFonts w:ascii="宋体" w:hint="eastAsia"/>
                <w:sz w:val="18"/>
              </w:rPr>
              <w:t>≥</w:t>
            </w:r>
          </w:p>
        </w:tc>
        <w:tc>
          <w:tcPr>
            <w:tcW w:w="2704" w:type="dxa"/>
            <w:shd w:val="clear" w:color="auto" w:fill="auto"/>
          </w:tcPr>
          <w:p w:rsidR="00D91273" w:rsidRDefault="00485DC2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98.0</w:t>
            </w:r>
          </w:p>
        </w:tc>
      </w:tr>
    </w:tbl>
    <w:p w:rsidR="00D91273" w:rsidRDefault="00D91273">
      <w:pPr>
        <w:pStyle w:val="aff7"/>
      </w:pPr>
    </w:p>
    <w:p w:rsidR="00D91273" w:rsidRDefault="00485DC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:rsidR="00D91273" w:rsidRDefault="00485DC2">
      <w:pPr>
        <w:pStyle w:val="a1"/>
        <w:spacing w:before="156" w:after="156"/>
      </w:pPr>
      <w:r>
        <w:rPr>
          <w:rFonts w:hint="eastAsia"/>
        </w:rPr>
        <w:t>色状</w:t>
      </w:r>
    </w:p>
    <w:p w:rsidR="00D91273" w:rsidRDefault="00485DC2">
      <w:pPr>
        <w:pStyle w:val="aff7"/>
      </w:pPr>
      <w:r>
        <w:rPr>
          <w:rFonts w:hint="eastAsia"/>
        </w:rPr>
        <w:t>将试样置于比色管内，用目测法观察。</w:t>
      </w:r>
    </w:p>
    <w:p w:rsidR="00D91273" w:rsidRDefault="00485DC2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香气</w:t>
      </w:r>
    </w:p>
    <w:p w:rsidR="00D91273" w:rsidRDefault="00485DC2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GB/T</w:t>
      </w:r>
      <w:r>
        <w:rPr>
          <w:rFonts w:ascii="宋体" w:eastAsia="宋体" w:hAnsi="宋体"/>
        </w:rPr>
        <w:t xml:space="preserve"> 14454.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规定进行。</w:t>
      </w:r>
    </w:p>
    <w:p w:rsidR="00D91273" w:rsidRDefault="00485DC2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</w:t>
      </w:r>
    </w:p>
    <w:p w:rsidR="00D91273" w:rsidRDefault="00485DC2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>GB/T 14454.4</w:t>
      </w:r>
      <w:r>
        <w:rPr>
          <w:rFonts w:ascii="宋体" w:eastAsia="宋体" w:hAnsi="宋体" w:hint="eastAsia"/>
        </w:rPr>
        <w:t>的规定进行。</w:t>
      </w:r>
    </w:p>
    <w:p w:rsidR="00D91273" w:rsidRDefault="00485DC2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相对密度</w:t>
      </w:r>
    </w:p>
    <w:p w:rsidR="00D91273" w:rsidRDefault="00485DC2">
      <w:pPr>
        <w:pStyle w:val="aff7"/>
        <w:rPr>
          <w:color w:val="000000"/>
        </w:rPr>
      </w:pPr>
      <w:r>
        <w:rPr>
          <w:rFonts w:hint="eastAsia"/>
          <w:color w:val="000000"/>
        </w:rPr>
        <w:t>按</w:t>
      </w:r>
      <w:r>
        <w:rPr>
          <w:rFonts w:hint="eastAsia"/>
          <w:color w:val="000000"/>
        </w:rPr>
        <w:t>GB/T 11540</w:t>
      </w:r>
      <w:r>
        <w:rPr>
          <w:rFonts w:hint="eastAsia"/>
          <w:color w:val="000000"/>
        </w:rPr>
        <w:t>的规定进行。</w:t>
      </w:r>
    </w:p>
    <w:p w:rsidR="00D91273" w:rsidRDefault="00485DC2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酸值</w:t>
      </w:r>
    </w:p>
    <w:p w:rsidR="00D91273" w:rsidRDefault="00485DC2">
      <w:pPr>
        <w:pStyle w:val="aff7"/>
        <w:ind w:firstLineChars="100" w:firstLine="210"/>
        <w:rPr>
          <w:color w:val="000000"/>
        </w:rPr>
      </w:pP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按</w:t>
      </w:r>
      <w:r>
        <w:rPr>
          <w:rFonts w:hint="eastAsia"/>
          <w:color w:val="000000"/>
        </w:rPr>
        <w:t>GB/T 14455.5</w:t>
      </w:r>
      <w:r>
        <w:rPr>
          <w:rFonts w:hint="eastAsia"/>
          <w:color w:val="000000"/>
        </w:rPr>
        <w:t>的规定进行</w:t>
      </w:r>
    </w:p>
    <w:p w:rsidR="00D91273" w:rsidRDefault="00485DC2">
      <w:pPr>
        <w:pStyle w:val="a1"/>
        <w:spacing w:before="156" w:after="156"/>
      </w:pPr>
      <w:r>
        <w:rPr>
          <w:rFonts w:hint="eastAsia"/>
        </w:rPr>
        <w:t>2-</w:t>
      </w:r>
      <w:r>
        <w:rPr>
          <w:rFonts w:hint="eastAsia"/>
        </w:rPr>
        <w:t>甲基丙酸</w:t>
      </w:r>
      <w:r>
        <w:rPr>
          <w:rFonts w:hint="eastAsia"/>
        </w:rPr>
        <w:t>-1</w:t>
      </w:r>
      <w:r>
        <w:rPr>
          <w:rFonts w:hint="eastAsia"/>
        </w:rPr>
        <w:t>，</w:t>
      </w:r>
      <w:r>
        <w:rPr>
          <w:rFonts w:hint="eastAsia"/>
        </w:rPr>
        <w:t>3-</w:t>
      </w:r>
      <w:r>
        <w:rPr>
          <w:rFonts w:hint="eastAsia"/>
        </w:rPr>
        <w:t>二甲基</w:t>
      </w:r>
      <w:r>
        <w:rPr>
          <w:rFonts w:hint="eastAsia"/>
        </w:rPr>
        <w:t>-3-</w:t>
      </w:r>
      <w:r>
        <w:rPr>
          <w:rFonts w:hint="eastAsia"/>
        </w:rPr>
        <w:t>丁烯酯（异戊酸酯）含量（气相色谱法）</w:t>
      </w:r>
    </w:p>
    <w:p w:rsidR="00D91273" w:rsidRDefault="00485DC2">
      <w:pPr>
        <w:pStyle w:val="a2"/>
        <w:spacing w:before="156" w:after="156"/>
      </w:pPr>
      <w:r>
        <w:rPr>
          <w:rFonts w:hint="eastAsia"/>
        </w:rPr>
        <w:t>仪器</w:t>
      </w:r>
    </w:p>
    <w:p w:rsidR="00D91273" w:rsidRDefault="00485DC2">
      <w:pPr>
        <w:pStyle w:val="aff7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）气相色谱仪：按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中第</w:t>
      </w:r>
      <w:r>
        <w:rPr>
          <w:rFonts w:hAnsi="宋体" w:hint="eastAsia"/>
        </w:rPr>
        <w:t>5</w:t>
      </w:r>
      <w:r>
        <w:rPr>
          <w:rFonts w:hAnsi="宋体" w:hint="eastAsia"/>
        </w:rPr>
        <w:t>章的规定；</w:t>
      </w:r>
    </w:p>
    <w:p w:rsidR="00D91273" w:rsidRDefault="00485DC2">
      <w:pPr>
        <w:pStyle w:val="aff7"/>
        <w:rPr>
          <w:rFonts w:hAnsi="宋体"/>
        </w:rPr>
      </w:pPr>
      <w:r>
        <w:rPr>
          <w:rFonts w:hAnsi="宋体" w:hint="eastAsia"/>
        </w:rPr>
        <w:t>b</w:t>
      </w:r>
      <w:r>
        <w:rPr>
          <w:rFonts w:hAnsi="宋体" w:hint="eastAsia"/>
        </w:rPr>
        <w:t>）柱：毛细管柱；</w:t>
      </w:r>
    </w:p>
    <w:p w:rsidR="00D91273" w:rsidRDefault="00485DC2">
      <w:pPr>
        <w:pStyle w:val="aff7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）检测器：氢火焰离子化检测器。</w:t>
      </w:r>
    </w:p>
    <w:p w:rsidR="00D91273" w:rsidRDefault="00485DC2">
      <w:pPr>
        <w:pStyle w:val="a2"/>
        <w:spacing w:before="156" w:after="156"/>
      </w:pPr>
      <w:r>
        <w:rPr>
          <w:rFonts w:hint="eastAsia"/>
        </w:rPr>
        <w:t>测定方法</w:t>
      </w:r>
    </w:p>
    <w:p w:rsidR="00D91273" w:rsidRDefault="00485DC2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10.4 </w:t>
      </w:r>
      <w:r>
        <w:rPr>
          <w:rFonts w:hAnsi="宋体" w:hint="eastAsia"/>
        </w:rPr>
        <w:t>规定的面积归一化法测定。</w:t>
      </w:r>
    </w:p>
    <w:p w:rsidR="00D91273" w:rsidRDefault="00485DC2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D91273" w:rsidRDefault="00485DC2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11.4 </w:t>
      </w:r>
      <w:r>
        <w:rPr>
          <w:rFonts w:hAnsi="宋体" w:hint="eastAsia"/>
        </w:rPr>
        <w:t>的规定进行，应符合要求。</w:t>
      </w:r>
    </w:p>
    <w:p w:rsidR="00D91273" w:rsidRDefault="00485DC2">
      <w:pPr>
        <w:pStyle w:val="aff7"/>
        <w:rPr>
          <w:rFonts w:hAnsi="宋体"/>
        </w:rPr>
      </w:pPr>
      <w:r>
        <w:rPr>
          <w:rFonts w:hAnsi="宋体" w:hint="eastAsia"/>
        </w:rPr>
        <w:t>2-</w:t>
      </w:r>
      <w:r>
        <w:rPr>
          <w:rFonts w:hAnsi="宋体" w:hint="eastAsia"/>
        </w:rPr>
        <w:t>甲基丙酸</w:t>
      </w:r>
      <w:r>
        <w:rPr>
          <w:rFonts w:hAnsi="宋体" w:hint="eastAsia"/>
        </w:rPr>
        <w:t>-1</w:t>
      </w:r>
      <w:r>
        <w:rPr>
          <w:rFonts w:hAnsi="宋体" w:hint="eastAsia"/>
        </w:rPr>
        <w:t>，</w:t>
      </w:r>
      <w:r>
        <w:rPr>
          <w:rFonts w:hAnsi="宋体" w:hint="eastAsia"/>
        </w:rPr>
        <w:t>3-</w:t>
      </w:r>
      <w:r>
        <w:rPr>
          <w:rFonts w:hAnsi="宋体" w:hint="eastAsia"/>
        </w:rPr>
        <w:t>二甲基</w:t>
      </w:r>
      <w:r>
        <w:rPr>
          <w:rFonts w:hAnsi="宋体" w:hint="eastAsia"/>
        </w:rPr>
        <w:t>-3-</w:t>
      </w:r>
      <w:r>
        <w:rPr>
          <w:rFonts w:hAnsi="宋体" w:hint="eastAsia"/>
        </w:rPr>
        <w:t>丁烯酯（异戊酸酯）典型气相色谱图（面积归一化法）参见附录</w:t>
      </w:r>
      <w:r>
        <w:rPr>
          <w:rFonts w:hAnsi="宋体" w:hint="eastAsia"/>
        </w:rPr>
        <w:t>A</w:t>
      </w:r>
      <w:r>
        <w:rPr>
          <w:rFonts w:hAnsi="宋体" w:hint="eastAsia"/>
        </w:rPr>
        <w:t>。</w:t>
      </w:r>
    </w:p>
    <w:p w:rsidR="00D91273" w:rsidRDefault="00485DC2">
      <w:pPr>
        <w:pStyle w:val="a0"/>
        <w:spacing w:before="312" w:after="312"/>
      </w:pPr>
      <w:r>
        <w:rPr>
          <w:rFonts w:hint="eastAsia"/>
        </w:rPr>
        <w:lastRenderedPageBreak/>
        <w:t>检验规则</w:t>
      </w:r>
    </w:p>
    <w:p w:rsidR="00D91273" w:rsidRDefault="00485DC2">
      <w:pPr>
        <w:pStyle w:val="a1"/>
        <w:spacing w:before="156" w:after="156"/>
      </w:pPr>
      <w:bookmarkStart w:id="7" w:name="_Toc372100359"/>
      <w:bookmarkStart w:id="8" w:name="_Toc372025898"/>
      <w:bookmarkStart w:id="9" w:name="_Toc372012358"/>
      <w:bookmarkStart w:id="10" w:name="_Toc372012387"/>
      <w:r>
        <w:rPr>
          <w:rFonts w:hint="eastAsia"/>
        </w:rPr>
        <w:t>出厂检验</w:t>
      </w:r>
      <w:bookmarkEnd w:id="7"/>
      <w:bookmarkEnd w:id="8"/>
      <w:bookmarkEnd w:id="9"/>
      <w:bookmarkEnd w:id="10"/>
    </w:p>
    <w:p w:rsidR="00D91273" w:rsidRDefault="00485DC2">
      <w:pPr>
        <w:pStyle w:val="aff7"/>
      </w:pPr>
      <w:r>
        <w:rPr>
          <w:rFonts w:hint="eastAsia"/>
        </w:rPr>
        <w:t>出厂检验项目按表</w:t>
      </w:r>
      <w:r>
        <w:rPr>
          <w:rFonts w:hint="eastAsia"/>
        </w:rPr>
        <w:t>1</w:t>
      </w:r>
      <w:r>
        <w:rPr>
          <w:rFonts w:hint="eastAsia"/>
        </w:rPr>
        <w:t>要求进行，</w:t>
      </w:r>
      <w:r>
        <w:rPr>
          <w:rFonts w:hint="eastAsia"/>
          <w:color w:val="000000"/>
          <w:szCs w:val="22"/>
        </w:rPr>
        <w:t>应保证出厂的每批产品都符合本标准要求。</w:t>
      </w:r>
    </w:p>
    <w:p w:rsidR="00D91273" w:rsidRDefault="00485DC2">
      <w:pPr>
        <w:pStyle w:val="a1"/>
        <w:spacing w:before="156" w:after="156"/>
      </w:pPr>
      <w:bookmarkStart w:id="11" w:name="_Toc372012388"/>
      <w:bookmarkStart w:id="12" w:name="_Toc372025899"/>
      <w:bookmarkStart w:id="13" w:name="_Toc372012359"/>
      <w:bookmarkStart w:id="14" w:name="_Toc372100360"/>
      <w:r>
        <w:rPr>
          <w:rFonts w:hint="eastAsia"/>
        </w:rPr>
        <w:t>型式检验</w:t>
      </w:r>
      <w:bookmarkEnd w:id="11"/>
      <w:bookmarkEnd w:id="12"/>
      <w:bookmarkEnd w:id="13"/>
      <w:bookmarkEnd w:id="14"/>
    </w:p>
    <w:p w:rsidR="00D91273" w:rsidRDefault="00485DC2">
      <w:pPr>
        <w:pStyle w:val="a2"/>
        <w:spacing w:before="156" w:after="156"/>
      </w:pPr>
      <w:bookmarkStart w:id="15" w:name="_Toc372012360"/>
      <w:r>
        <w:rPr>
          <w:rFonts w:hint="eastAsia"/>
        </w:rPr>
        <w:t>型式检验项目按表</w:t>
      </w:r>
      <w:r>
        <w:rPr>
          <w:rFonts w:hint="eastAsia"/>
        </w:rPr>
        <w:t>1</w:t>
      </w:r>
      <w:r>
        <w:rPr>
          <w:rFonts w:hint="eastAsia"/>
        </w:rPr>
        <w:t>要求进行</w:t>
      </w:r>
      <w:bookmarkEnd w:id="15"/>
    </w:p>
    <w:p w:rsidR="00D91273" w:rsidRDefault="00485DC2">
      <w:pPr>
        <w:pStyle w:val="a2"/>
        <w:spacing w:before="156" w:after="156"/>
      </w:pPr>
      <w:bookmarkStart w:id="16" w:name="_Toc372012361"/>
      <w:r>
        <w:rPr>
          <w:rFonts w:hint="eastAsia"/>
        </w:rPr>
        <w:t>在下列情况之一时应进行型式检验：</w:t>
      </w:r>
      <w:bookmarkEnd w:id="16"/>
    </w:p>
    <w:p w:rsidR="00D91273" w:rsidRDefault="00485DC2">
      <w:pPr>
        <w:pStyle w:val="ac"/>
      </w:pPr>
      <w:r>
        <w:rPr>
          <w:rFonts w:hint="eastAsia"/>
        </w:rPr>
        <w:t>正常生产时每批都要进行；</w:t>
      </w:r>
    </w:p>
    <w:p w:rsidR="00D91273" w:rsidRDefault="00485DC2">
      <w:pPr>
        <w:pStyle w:val="ac"/>
      </w:pPr>
      <w:r>
        <w:rPr>
          <w:rFonts w:hint="eastAsia"/>
        </w:rPr>
        <w:t>新产品试制鉴定时；</w:t>
      </w:r>
    </w:p>
    <w:p w:rsidR="00D91273" w:rsidRDefault="00485DC2">
      <w:pPr>
        <w:pStyle w:val="ac"/>
      </w:pPr>
      <w:r>
        <w:rPr>
          <w:rFonts w:hint="eastAsia"/>
        </w:rPr>
        <w:t>正式生产后，原料或工艺有较大变化，可能影响产品质量时；</w:t>
      </w:r>
    </w:p>
    <w:p w:rsidR="00D91273" w:rsidRDefault="00485DC2">
      <w:pPr>
        <w:pStyle w:val="ac"/>
      </w:pPr>
      <w:r>
        <w:rPr>
          <w:rFonts w:hint="eastAsia"/>
        </w:rPr>
        <w:t>产品长期停产后，恢复生产时；</w:t>
      </w:r>
    </w:p>
    <w:p w:rsidR="00D91273" w:rsidRDefault="00485DC2">
      <w:pPr>
        <w:pStyle w:val="ac"/>
      </w:pPr>
      <w:r>
        <w:rPr>
          <w:rFonts w:hint="eastAsia"/>
        </w:rPr>
        <w:t>验收结果与上次型式检验结果有较大差异时；</w:t>
      </w:r>
    </w:p>
    <w:p w:rsidR="00D91273" w:rsidRDefault="00485DC2">
      <w:pPr>
        <w:pStyle w:val="ac"/>
      </w:pPr>
      <w:r>
        <w:rPr>
          <w:rFonts w:hint="eastAsia"/>
        </w:rPr>
        <w:t>国家质量监督机构提出进行例行检验的要求时。</w:t>
      </w:r>
    </w:p>
    <w:p w:rsidR="00D91273" w:rsidRDefault="00485DC2">
      <w:pPr>
        <w:pStyle w:val="a1"/>
        <w:spacing w:before="156" w:after="156"/>
      </w:pPr>
      <w:bookmarkStart w:id="17" w:name="_Toc372012389"/>
      <w:bookmarkStart w:id="18" w:name="_Toc372100361"/>
      <w:bookmarkStart w:id="19" w:name="_Toc372025900"/>
      <w:bookmarkStart w:id="20" w:name="_Toc372012362"/>
      <w:r>
        <w:rPr>
          <w:rFonts w:hint="eastAsia"/>
        </w:rPr>
        <w:t>组批</w:t>
      </w:r>
      <w:bookmarkEnd w:id="17"/>
      <w:bookmarkEnd w:id="18"/>
      <w:bookmarkEnd w:id="19"/>
      <w:bookmarkEnd w:id="20"/>
    </w:p>
    <w:p w:rsidR="00D91273" w:rsidRDefault="00485DC2">
      <w:pPr>
        <w:pStyle w:val="aff7"/>
      </w:pPr>
      <w:r>
        <w:rPr>
          <w:rFonts w:hint="eastAsia"/>
        </w:rPr>
        <w:t>同一配方质量等同的产品为一个批次。每批次重量、包装单位无限制。</w:t>
      </w:r>
    </w:p>
    <w:p w:rsidR="00D91273" w:rsidRDefault="00485DC2">
      <w:pPr>
        <w:pStyle w:val="a1"/>
        <w:spacing w:before="156" w:after="156"/>
      </w:pPr>
      <w:r>
        <w:rPr>
          <w:rFonts w:hint="eastAsia"/>
        </w:rPr>
        <w:t>抽样</w:t>
      </w:r>
    </w:p>
    <w:p w:rsidR="00D91273" w:rsidRDefault="00485DC2">
      <w:pPr>
        <w:pStyle w:val="aff7"/>
        <w:rPr>
          <w:color w:val="000000"/>
        </w:rPr>
      </w:pPr>
      <w:r>
        <w:rPr>
          <w:rFonts w:hint="eastAsia"/>
          <w:color w:val="000000"/>
        </w:rPr>
        <w:t>相同批次的产品，包装单位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个，全抽</w:t>
      </w:r>
      <w:r>
        <w:rPr>
          <w:rFonts w:hint="eastAsia"/>
          <w:color w:val="000000"/>
        </w:rPr>
        <w:t>;3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100</w:t>
      </w:r>
      <w:r>
        <w:rPr>
          <w:rFonts w:hint="eastAsia"/>
          <w:color w:val="000000"/>
        </w:rPr>
        <w:t>抽取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个</w:t>
      </w:r>
      <w:r>
        <w:rPr>
          <w:rFonts w:hint="eastAsia"/>
          <w:color w:val="000000"/>
        </w:rPr>
        <w:t>;100</w:t>
      </w:r>
      <w:r>
        <w:rPr>
          <w:rFonts w:hint="eastAsia"/>
          <w:color w:val="000000"/>
        </w:rPr>
        <w:t>个以上增加部分再抽取</w:t>
      </w:r>
      <w:r>
        <w:rPr>
          <w:rFonts w:hint="eastAsia"/>
          <w:color w:val="000000"/>
        </w:rPr>
        <w:t>3%</w:t>
      </w:r>
      <w:r>
        <w:rPr>
          <w:rFonts w:hint="eastAsia"/>
          <w:color w:val="000000"/>
        </w:rPr>
        <w:t>。用取样器</w:t>
      </w:r>
    </w:p>
    <w:p w:rsidR="00D91273" w:rsidRDefault="00485DC2">
      <w:pPr>
        <w:pStyle w:val="aff7"/>
        <w:ind w:firstLineChars="0" w:firstLine="0"/>
        <w:rPr>
          <w:color w:val="000000"/>
        </w:rPr>
      </w:pPr>
      <w:r>
        <w:rPr>
          <w:rFonts w:hint="eastAsia"/>
          <w:color w:val="000000"/>
        </w:rPr>
        <w:t>从每个包装单位中均匀抽取试样</w:t>
      </w:r>
      <w:r>
        <w:rPr>
          <w:rFonts w:hint="eastAsia"/>
          <w:color w:val="000000"/>
        </w:rPr>
        <w:t>30ml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100ml,</w:t>
      </w:r>
      <w:r>
        <w:rPr>
          <w:rFonts w:hint="eastAsia"/>
          <w:color w:val="000000"/>
        </w:rPr>
        <w:t>将所抽取的试样全部置于混样器内充分混匀，分别装入两个清洁、干燥、密闭的惰性容器中，避光保存。</w:t>
      </w:r>
      <w:r>
        <w:rPr>
          <w:rFonts w:hint="eastAsia"/>
          <w:color w:val="000000"/>
        </w:rPr>
        <w:t>容器上贴标签，注明：生产产名、产品名称、生产日期、批号、数量及取样日期，一瓶做检验用，另一瓶留存备查。</w:t>
      </w:r>
    </w:p>
    <w:p w:rsidR="00D91273" w:rsidRDefault="00485DC2">
      <w:pPr>
        <w:pStyle w:val="a1"/>
        <w:spacing w:before="156" w:after="156"/>
        <w:rPr>
          <w:color w:val="000000"/>
        </w:rPr>
      </w:pPr>
      <w:r>
        <w:rPr>
          <w:rFonts w:hint="eastAsia"/>
          <w:color w:val="000000"/>
        </w:rPr>
        <w:t>判定规则</w:t>
      </w:r>
    </w:p>
    <w:p w:rsidR="00D91273" w:rsidRDefault="00485DC2">
      <w:pPr>
        <w:pStyle w:val="aff7"/>
        <w:rPr>
          <w:rFonts w:hAnsi="宋体"/>
        </w:rPr>
      </w:pPr>
      <w:r>
        <w:rPr>
          <w:rFonts w:hint="eastAsia"/>
          <w:color w:val="000000"/>
        </w:rPr>
        <w:t>产品的各项技术指标检验结果若符合本标准的规定，则判定为合格。若经检验有不合格项，则应加倍取样进行复验，并以复验结果为准。若复验合格，则判定该批产品为合格。若仍不合格，则判定该批产品为不合格</w:t>
      </w:r>
    </w:p>
    <w:p w:rsidR="00D91273" w:rsidRDefault="00485DC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D91273" w:rsidRDefault="00485DC2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7.1  </w:t>
      </w:r>
      <w:r>
        <w:rPr>
          <w:rFonts w:hint="eastAsia"/>
        </w:rPr>
        <w:t>标志</w:t>
      </w:r>
    </w:p>
    <w:p w:rsidR="00D91273" w:rsidRDefault="00485DC2">
      <w:pPr>
        <w:pStyle w:val="aff7"/>
        <w:ind w:leftChars="50" w:left="105" w:firstLineChars="150" w:firstLine="315"/>
        <w:rPr>
          <w:rFonts w:hAnsi="宋体"/>
        </w:rPr>
      </w:pPr>
      <w:bookmarkStart w:id="21" w:name="OLE_LINK8"/>
      <w:bookmarkStart w:id="22" w:name="OLE_LINK9"/>
      <w:r>
        <w:rPr>
          <w:rFonts w:hint="eastAsia"/>
          <w:color w:val="000000"/>
        </w:rPr>
        <w:t>产品标志应至少包含以下内容：产品名称、生产厂名、地址、批号、净含量、生产日期、保质期等，如有特殊要求，按要求进行标志。</w:t>
      </w:r>
      <w:bookmarkEnd w:id="21"/>
      <w:bookmarkEnd w:id="22"/>
    </w:p>
    <w:p w:rsidR="00D91273" w:rsidRDefault="00485DC2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D91273" w:rsidRDefault="00485DC2">
      <w:pPr>
        <w:pStyle w:val="aff7"/>
        <w:rPr>
          <w:color w:val="000000"/>
        </w:rPr>
      </w:pPr>
      <w:r>
        <w:rPr>
          <w:rFonts w:hint="eastAsia"/>
          <w:color w:val="000000"/>
        </w:rPr>
        <w:t>本产品应装于清洁、干燥、无杂味、密</w:t>
      </w:r>
      <w:r>
        <w:rPr>
          <w:rFonts w:hint="eastAsia"/>
          <w:color w:val="000000"/>
        </w:rPr>
        <w:t>封性好的容器中；必要时加纸、木箱外包装或打托盘包装；有特殊要求，按要求包装。</w:t>
      </w:r>
    </w:p>
    <w:p w:rsidR="00D91273" w:rsidRDefault="00485DC2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D91273" w:rsidRDefault="00485DC2">
      <w:pPr>
        <w:pStyle w:val="aff7"/>
        <w:rPr>
          <w:color w:val="000000"/>
        </w:rPr>
      </w:pPr>
      <w:r>
        <w:rPr>
          <w:rFonts w:hint="eastAsia"/>
          <w:color w:val="000000"/>
        </w:rPr>
        <w:lastRenderedPageBreak/>
        <w:t>在运输过程应轻装轻卸，防止日晒雨淋，不得与有毒、有害物质混装、混运，有特殊要求，按要求进行。</w:t>
      </w:r>
    </w:p>
    <w:p w:rsidR="00D91273" w:rsidRDefault="00485DC2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7.4  </w:t>
      </w:r>
      <w:r>
        <w:rPr>
          <w:rFonts w:hint="eastAsia"/>
        </w:rPr>
        <w:t>贮存</w:t>
      </w:r>
    </w:p>
    <w:p w:rsidR="00D91273" w:rsidRDefault="00485DC2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/>
          <w:color w:val="000000"/>
          <w:szCs w:val="22"/>
        </w:rPr>
      </w:pPr>
      <w:r>
        <w:rPr>
          <w:rFonts w:ascii="宋体" w:eastAsia="宋体" w:hint="eastAsia"/>
          <w:color w:val="000000"/>
          <w:szCs w:val="22"/>
        </w:rPr>
        <w:t>本产品应充氮密闭保存，贮存在阴凉、干燥、通风处，避免杂气污染，远离火源。</w:t>
      </w:r>
    </w:p>
    <w:p w:rsidR="00D91273" w:rsidRDefault="00485DC2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</w:t>
      </w:r>
      <w:r>
        <w:rPr>
          <w:rFonts w:hint="eastAsia"/>
        </w:rPr>
        <w:t>保质期</w:t>
      </w:r>
      <w:r>
        <w:rPr>
          <w:rFonts w:hint="eastAsia"/>
        </w:rPr>
        <w:t xml:space="preserve">  </w:t>
      </w:r>
    </w:p>
    <w:p w:rsidR="00D91273" w:rsidRDefault="00485DC2">
      <w:pPr>
        <w:pStyle w:val="aff7"/>
      </w:pPr>
      <w:r>
        <w:rPr>
          <w:rFonts w:hint="eastAsia"/>
        </w:rPr>
        <w:t>在符合规定的贮存条件、包装完整、未经启封的情况下，本产品保质期不少于</w:t>
      </w:r>
      <w:r>
        <w:rPr>
          <w:rFonts w:hint="eastAsia"/>
        </w:rPr>
        <w:t>18</w:t>
      </w:r>
      <w:r>
        <w:rPr>
          <w:rFonts w:hint="eastAsia"/>
        </w:rPr>
        <w:t>个月。</w:t>
      </w:r>
    </w:p>
    <w:p w:rsidR="00D91273" w:rsidRDefault="00D91273">
      <w:pPr>
        <w:pStyle w:val="a0"/>
        <w:numPr>
          <w:ilvl w:val="0"/>
          <w:numId w:val="0"/>
        </w:numPr>
        <w:spacing w:before="312" w:after="312"/>
        <w:ind w:firstLineChars="200" w:firstLine="420"/>
      </w:pPr>
    </w:p>
    <w:p w:rsidR="00D91273" w:rsidRDefault="00D91273">
      <w:pPr>
        <w:pStyle w:val="aff7"/>
      </w:pPr>
    </w:p>
    <w:p w:rsidR="00D91273" w:rsidRDefault="00D91273">
      <w:pPr>
        <w:pStyle w:val="aff7"/>
      </w:pPr>
    </w:p>
    <w:p w:rsidR="00D91273" w:rsidRDefault="00D91273">
      <w:pPr>
        <w:pStyle w:val="aff7"/>
      </w:pPr>
    </w:p>
    <w:p w:rsidR="00D91273" w:rsidRDefault="00D91273">
      <w:pPr>
        <w:pStyle w:val="aff7"/>
      </w:pPr>
    </w:p>
    <w:p w:rsidR="00D91273" w:rsidRDefault="00D91273">
      <w:pPr>
        <w:pStyle w:val="aff7"/>
        <w:ind w:firstLineChars="0" w:firstLine="0"/>
      </w:pPr>
    </w:p>
    <w:p w:rsidR="00D91273" w:rsidRDefault="00D91273">
      <w:pPr>
        <w:pStyle w:val="a6"/>
      </w:pPr>
    </w:p>
    <w:p w:rsidR="00D91273" w:rsidRDefault="00D91273">
      <w:pPr>
        <w:pStyle w:val="af"/>
      </w:pPr>
    </w:p>
    <w:p w:rsidR="00D91273" w:rsidRDefault="00485DC2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2-</w:t>
      </w:r>
      <w:r>
        <w:rPr>
          <w:rFonts w:hAnsi="黑体" w:hint="eastAsia"/>
          <w:szCs w:val="21"/>
        </w:rPr>
        <w:t>甲基丙酸</w:t>
      </w:r>
      <w:r>
        <w:rPr>
          <w:rFonts w:hAnsi="黑体" w:hint="eastAsia"/>
          <w:szCs w:val="21"/>
        </w:rPr>
        <w:t>-1</w:t>
      </w:r>
      <w:r>
        <w:rPr>
          <w:rFonts w:hAnsi="黑体" w:hint="eastAsia"/>
          <w:szCs w:val="21"/>
        </w:rPr>
        <w:t>，</w:t>
      </w:r>
      <w:r>
        <w:rPr>
          <w:rFonts w:hAnsi="黑体" w:hint="eastAsia"/>
          <w:szCs w:val="21"/>
        </w:rPr>
        <w:t>3-</w:t>
      </w:r>
      <w:r>
        <w:rPr>
          <w:rFonts w:hAnsi="黑体" w:hint="eastAsia"/>
          <w:szCs w:val="21"/>
        </w:rPr>
        <w:t>二甲基</w:t>
      </w:r>
      <w:r>
        <w:rPr>
          <w:rFonts w:hAnsi="黑体" w:hint="eastAsia"/>
          <w:szCs w:val="21"/>
        </w:rPr>
        <w:t>-3-</w:t>
      </w:r>
      <w:r>
        <w:rPr>
          <w:rFonts w:hAnsi="黑体" w:hint="eastAsia"/>
          <w:szCs w:val="21"/>
        </w:rPr>
        <w:t>丁烯酯（异戊酸酯）</w:t>
      </w:r>
      <w:r>
        <w:rPr>
          <w:rFonts w:hint="eastAsia"/>
        </w:rPr>
        <w:t>典型气相色谱图（面积归一化法）</w:t>
      </w:r>
    </w:p>
    <w:p w:rsidR="00D91273" w:rsidRDefault="00485DC2">
      <w:pPr>
        <w:pStyle w:val="af2"/>
        <w:spacing w:before="312" w:after="312"/>
      </w:pPr>
      <w:r>
        <w:rPr>
          <w:rFonts w:hint="eastAsia"/>
        </w:rPr>
        <w:t>操作条件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a)</w:t>
      </w:r>
      <w:r>
        <w:rPr>
          <w:rFonts w:hint="eastAsia"/>
          <w:color w:val="000000" w:themeColor="text1"/>
        </w:rPr>
        <w:t>柱：毛细管柱，长</w:t>
      </w:r>
      <w:r>
        <w:rPr>
          <w:rFonts w:hint="eastAsia"/>
          <w:color w:val="000000" w:themeColor="text1"/>
        </w:rPr>
        <w:t>30m,</w:t>
      </w:r>
      <w:r>
        <w:rPr>
          <w:rFonts w:hint="eastAsia"/>
          <w:color w:val="000000" w:themeColor="text1"/>
        </w:rPr>
        <w:t>内径</w:t>
      </w:r>
      <w:r>
        <w:rPr>
          <w:rFonts w:hint="eastAsia"/>
          <w:color w:val="000000" w:themeColor="text1"/>
        </w:rPr>
        <w:t>0.25mm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b)</w:t>
      </w:r>
      <w:r>
        <w:rPr>
          <w:rFonts w:hint="eastAsia"/>
          <w:color w:val="000000" w:themeColor="text1"/>
        </w:rPr>
        <w:t>固定相：</w:t>
      </w:r>
      <w:r>
        <w:rPr>
          <w:rFonts w:hint="eastAsia"/>
          <w:color w:val="000000" w:themeColor="text1"/>
        </w:rPr>
        <w:t>FFAP</w:t>
      </w:r>
      <w:r>
        <w:rPr>
          <w:rFonts w:hint="eastAsia"/>
          <w:color w:val="000000" w:themeColor="text1"/>
        </w:rPr>
        <w:t>（改性聚乙二醇）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c)</w:t>
      </w:r>
      <w:r>
        <w:rPr>
          <w:rFonts w:hint="eastAsia"/>
          <w:color w:val="000000" w:themeColor="text1"/>
        </w:rPr>
        <w:t>膜厚：</w:t>
      </w:r>
      <w:r>
        <w:rPr>
          <w:rFonts w:hint="eastAsia"/>
          <w:color w:val="000000" w:themeColor="text1"/>
        </w:rPr>
        <w:t>0.25</w:t>
      </w:r>
      <w:r>
        <w:rPr>
          <w:rFonts w:hint="eastAsia"/>
          <w:color w:val="000000" w:themeColor="text1"/>
        </w:rPr>
        <w:t>μ</w:t>
      </w:r>
      <w:r>
        <w:rPr>
          <w:rFonts w:hint="eastAsia"/>
          <w:color w:val="000000" w:themeColor="text1"/>
        </w:rPr>
        <w:t>m</w:t>
      </w:r>
    </w:p>
    <w:p w:rsidR="00D91273" w:rsidRDefault="00485DC2">
      <w:pPr>
        <w:spacing w:line="240" w:lineRule="atLeast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d)</w:t>
      </w:r>
      <w:r>
        <w:rPr>
          <w:rFonts w:hint="eastAsia"/>
          <w:color w:val="000000" w:themeColor="text1"/>
        </w:rPr>
        <w:t>色谱柱温度：</w:t>
      </w:r>
      <w:r>
        <w:rPr>
          <w:rFonts w:ascii="宋体" w:hAnsi="宋体" w:hint="eastAsia"/>
          <w:color w:val="000000" w:themeColor="text1"/>
          <w:szCs w:val="21"/>
        </w:rPr>
        <w:t>程序升温</w:t>
      </w:r>
      <w:r>
        <w:rPr>
          <w:rFonts w:ascii="宋体" w:hAnsi="宋体" w:hint="eastAsia"/>
          <w:color w:val="000000" w:themeColor="text1"/>
          <w:szCs w:val="21"/>
        </w:rPr>
        <w:t>:</w:t>
      </w:r>
      <w:r>
        <w:rPr>
          <w:rFonts w:ascii="宋体" w:hAnsi="宋体" w:hint="eastAsia"/>
          <w:color w:val="000000" w:themeColor="text1"/>
          <w:szCs w:val="21"/>
        </w:rPr>
        <w:t>初始温度：</w:t>
      </w:r>
      <w:r>
        <w:rPr>
          <w:rFonts w:ascii="宋体" w:hAnsi="宋体" w:hint="eastAsia"/>
          <w:color w:val="000000" w:themeColor="text1"/>
          <w:szCs w:val="21"/>
        </w:rPr>
        <w:t>70</w:t>
      </w:r>
      <w:r>
        <w:rPr>
          <w:rFonts w:ascii="宋体" w:hAnsi="宋体" w:hint="eastAsia"/>
          <w:color w:val="000000" w:themeColor="text1"/>
          <w:szCs w:val="21"/>
        </w:rPr>
        <w:t>℃，初始时间：</w:t>
      </w:r>
      <w:r>
        <w:rPr>
          <w:rFonts w:ascii="宋体" w:hAnsi="宋体" w:hint="eastAsia"/>
          <w:color w:val="000000" w:themeColor="text1"/>
          <w:szCs w:val="21"/>
        </w:rPr>
        <w:t xml:space="preserve">2min </w:t>
      </w:r>
      <w:r>
        <w:rPr>
          <w:rFonts w:ascii="宋体" w:hAnsi="宋体" w:hint="eastAsia"/>
          <w:color w:val="000000" w:themeColor="text1"/>
          <w:szCs w:val="21"/>
        </w:rPr>
        <w:t>一阶升温速率：</w:t>
      </w:r>
      <w:r>
        <w:rPr>
          <w:rFonts w:ascii="宋体" w:hAnsi="宋体" w:hint="eastAsia"/>
          <w:color w:val="000000" w:themeColor="text1"/>
          <w:szCs w:val="21"/>
        </w:rPr>
        <w:t>10</w:t>
      </w:r>
      <w:r>
        <w:rPr>
          <w:rFonts w:ascii="宋体" w:hAnsi="宋体" w:hint="eastAsia"/>
          <w:color w:val="000000" w:themeColor="text1"/>
          <w:szCs w:val="21"/>
        </w:rPr>
        <w:t>℃</w:t>
      </w:r>
      <w:r>
        <w:rPr>
          <w:rFonts w:ascii="宋体" w:hAnsi="宋体" w:hint="eastAsia"/>
          <w:color w:val="000000" w:themeColor="text1"/>
          <w:szCs w:val="21"/>
        </w:rPr>
        <w:t>/min</w:t>
      </w:r>
      <w:r>
        <w:rPr>
          <w:rFonts w:ascii="宋体" w:hAnsi="宋体" w:hint="eastAsia"/>
          <w:color w:val="000000" w:themeColor="text1"/>
          <w:szCs w:val="21"/>
        </w:rPr>
        <w:t>，一阶终止温度：</w:t>
      </w:r>
      <w:r>
        <w:rPr>
          <w:rFonts w:ascii="宋体" w:hAnsi="宋体" w:hint="eastAsia"/>
          <w:color w:val="000000" w:themeColor="text1"/>
          <w:szCs w:val="21"/>
        </w:rPr>
        <w:t>130</w:t>
      </w:r>
      <w:r>
        <w:rPr>
          <w:rFonts w:ascii="宋体" w:hAnsi="宋体" w:hint="eastAsia"/>
          <w:color w:val="000000" w:themeColor="text1"/>
          <w:szCs w:val="21"/>
        </w:rPr>
        <w:t>℃，一阶保持时间：</w:t>
      </w:r>
      <w:r>
        <w:rPr>
          <w:rFonts w:ascii="宋体" w:hAnsi="宋体" w:hint="eastAsia"/>
          <w:color w:val="000000" w:themeColor="text1"/>
          <w:szCs w:val="21"/>
        </w:rPr>
        <w:t>0min</w:t>
      </w:r>
      <w:r>
        <w:rPr>
          <w:rFonts w:ascii="宋体" w:hAnsi="宋体" w:hint="eastAsia"/>
          <w:color w:val="000000" w:themeColor="text1"/>
          <w:szCs w:val="21"/>
        </w:rPr>
        <w:t>；二阶升温速率：</w:t>
      </w:r>
      <w:r>
        <w:rPr>
          <w:rFonts w:ascii="宋体" w:hAnsi="宋体" w:hint="eastAsia"/>
          <w:color w:val="000000" w:themeColor="text1"/>
          <w:szCs w:val="21"/>
        </w:rPr>
        <w:t>20</w:t>
      </w:r>
      <w:r>
        <w:rPr>
          <w:rFonts w:ascii="宋体" w:hAnsi="宋体" w:hint="eastAsia"/>
          <w:color w:val="000000" w:themeColor="text1"/>
          <w:szCs w:val="21"/>
        </w:rPr>
        <w:t>℃</w:t>
      </w:r>
      <w:r>
        <w:rPr>
          <w:rFonts w:ascii="宋体" w:hAnsi="宋体" w:hint="eastAsia"/>
          <w:color w:val="000000" w:themeColor="text1"/>
          <w:szCs w:val="21"/>
        </w:rPr>
        <w:t>/min</w:t>
      </w:r>
      <w:r>
        <w:rPr>
          <w:rFonts w:ascii="宋体" w:hAnsi="宋体" w:hint="eastAsia"/>
          <w:color w:val="000000" w:themeColor="text1"/>
          <w:szCs w:val="21"/>
        </w:rPr>
        <w:t>，二阶终止温度：</w:t>
      </w:r>
      <w:r>
        <w:rPr>
          <w:rFonts w:ascii="宋体" w:hAnsi="宋体" w:hint="eastAsia"/>
          <w:color w:val="000000" w:themeColor="text1"/>
          <w:szCs w:val="21"/>
        </w:rPr>
        <w:t>200</w:t>
      </w:r>
      <w:r>
        <w:rPr>
          <w:rFonts w:ascii="宋体" w:hAnsi="宋体" w:hint="eastAsia"/>
          <w:color w:val="000000" w:themeColor="text1"/>
          <w:szCs w:val="21"/>
        </w:rPr>
        <w:t>℃，二阶保持时间：</w:t>
      </w:r>
      <w:r>
        <w:rPr>
          <w:rFonts w:ascii="宋体" w:hAnsi="宋体" w:hint="eastAsia"/>
          <w:color w:val="000000" w:themeColor="text1"/>
          <w:szCs w:val="21"/>
        </w:rPr>
        <w:t>20min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e)</w:t>
      </w:r>
      <w:r>
        <w:rPr>
          <w:rFonts w:hint="eastAsia"/>
          <w:color w:val="000000" w:themeColor="text1"/>
        </w:rPr>
        <w:t>进样口温度：</w:t>
      </w:r>
      <w:r>
        <w:rPr>
          <w:rFonts w:hint="eastAsia"/>
          <w:color w:val="000000" w:themeColor="text1"/>
        </w:rPr>
        <w:t>250</w:t>
      </w:r>
      <w:r>
        <w:rPr>
          <w:rFonts w:hint="eastAsia"/>
          <w:color w:val="000000" w:themeColor="text1"/>
        </w:rPr>
        <w:t>℃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f)</w:t>
      </w:r>
      <w:r>
        <w:rPr>
          <w:rFonts w:hint="eastAsia"/>
          <w:color w:val="000000" w:themeColor="text1"/>
        </w:rPr>
        <w:t>检测器温度：</w:t>
      </w:r>
      <w:r>
        <w:rPr>
          <w:rFonts w:hint="eastAsia"/>
          <w:color w:val="000000" w:themeColor="text1"/>
        </w:rPr>
        <w:t>280</w:t>
      </w:r>
      <w:r>
        <w:rPr>
          <w:rFonts w:hint="eastAsia"/>
          <w:color w:val="000000" w:themeColor="text1"/>
        </w:rPr>
        <w:t>℃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g)</w:t>
      </w:r>
      <w:r>
        <w:rPr>
          <w:rFonts w:hint="eastAsia"/>
          <w:color w:val="000000" w:themeColor="text1"/>
        </w:rPr>
        <w:t>检测器：氢火焰离子化检测器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h)</w:t>
      </w:r>
      <w:r>
        <w:rPr>
          <w:rFonts w:hint="eastAsia"/>
          <w:color w:val="000000" w:themeColor="text1"/>
        </w:rPr>
        <w:t>载气：氮气</w:t>
      </w:r>
    </w:p>
    <w:p w:rsidR="00D91273" w:rsidRDefault="00485DC2">
      <w:pPr>
        <w:pStyle w:val="aff7"/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</w:rPr>
        <w:t>i</w:t>
      </w:r>
      <w:proofErr w:type="spellEnd"/>
      <w:r>
        <w:rPr>
          <w:rFonts w:hint="eastAsia"/>
          <w:color w:val="000000" w:themeColor="text1"/>
        </w:rPr>
        <w:t>)</w:t>
      </w:r>
      <w:r>
        <w:rPr>
          <w:rFonts w:hint="eastAsia"/>
          <w:color w:val="000000" w:themeColor="text1"/>
        </w:rPr>
        <w:t>载气压力：</w:t>
      </w:r>
      <w:r>
        <w:rPr>
          <w:rFonts w:hint="eastAsia"/>
          <w:color w:val="000000" w:themeColor="text1"/>
        </w:rPr>
        <w:t>13.5psi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j)</w:t>
      </w:r>
      <w:r>
        <w:rPr>
          <w:rFonts w:hint="eastAsia"/>
          <w:color w:val="000000" w:themeColor="text1"/>
        </w:rPr>
        <w:t>进样量：约</w:t>
      </w:r>
      <w:r>
        <w:rPr>
          <w:rFonts w:hint="eastAsia"/>
          <w:color w:val="000000" w:themeColor="text1"/>
        </w:rPr>
        <w:t>0.2</w:t>
      </w:r>
      <w:r>
        <w:rPr>
          <w:rFonts w:hint="eastAsia"/>
          <w:color w:val="000000" w:themeColor="text1"/>
        </w:rPr>
        <w:t>μ</w:t>
      </w:r>
      <w:r>
        <w:rPr>
          <w:rFonts w:hint="eastAsia"/>
          <w:color w:val="000000" w:themeColor="text1"/>
        </w:rPr>
        <w:t>l</w:t>
      </w:r>
    </w:p>
    <w:p w:rsidR="00D91273" w:rsidRDefault="00485DC2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k)</w:t>
      </w:r>
      <w:r>
        <w:rPr>
          <w:rFonts w:hint="eastAsia"/>
          <w:color w:val="000000" w:themeColor="text1"/>
        </w:rPr>
        <w:t>分流比：</w:t>
      </w:r>
      <w:r>
        <w:rPr>
          <w:rFonts w:hint="eastAsia"/>
          <w:color w:val="000000" w:themeColor="text1"/>
        </w:rPr>
        <w:t>125:1</w:t>
      </w:r>
    </w:p>
    <w:p w:rsidR="00D91273" w:rsidRDefault="00485DC2">
      <w:pPr>
        <w:pStyle w:val="aff7"/>
        <w:jc w:val="center"/>
      </w:pPr>
      <w:r>
        <w:rPr>
          <w:rFonts w:hint="eastAsia"/>
          <w:noProof/>
        </w:rPr>
        <w:drawing>
          <wp:inline distT="0" distB="0" distL="114300" distR="114300">
            <wp:extent cx="5045710" cy="2646680"/>
            <wp:effectExtent l="0" t="0" r="2540" b="1270"/>
            <wp:docPr id="2" name="图片 2" descr="af751d6edce4f30972f874e6366d3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f751d6edce4f30972f874e6366d3d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5710" cy="264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273" w:rsidRDefault="00D91273">
      <w:pPr>
        <w:pStyle w:val="aff7"/>
        <w:jc w:val="center"/>
      </w:pPr>
    </w:p>
    <w:p w:rsidR="00D91273" w:rsidRDefault="00D91273">
      <w:pPr>
        <w:pStyle w:val="aff1"/>
        <w:spacing w:line="240" w:lineRule="auto"/>
        <w:ind w:firstLineChars="200" w:firstLine="420"/>
        <w:rPr>
          <w:szCs w:val="21"/>
        </w:rPr>
      </w:pPr>
    </w:p>
    <w:p w:rsidR="00D91273" w:rsidRDefault="00485DC2">
      <w:pPr>
        <w:pStyle w:val="a"/>
      </w:pPr>
      <w:r>
        <w:rPr>
          <w:rFonts w:hint="eastAsia"/>
        </w:rPr>
        <w:t>1-2-</w:t>
      </w:r>
      <w:r>
        <w:rPr>
          <w:rFonts w:hint="eastAsia"/>
        </w:rPr>
        <w:t>甲基丙酸</w:t>
      </w:r>
      <w:r>
        <w:rPr>
          <w:rFonts w:hint="eastAsia"/>
        </w:rPr>
        <w:t>-1</w:t>
      </w:r>
      <w:r>
        <w:rPr>
          <w:rFonts w:hint="eastAsia"/>
        </w:rPr>
        <w:t>，</w:t>
      </w:r>
      <w:r>
        <w:rPr>
          <w:rFonts w:hint="eastAsia"/>
        </w:rPr>
        <w:t>3-</w:t>
      </w:r>
      <w:r>
        <w:rPr>
          <w:rFonts w:hint="eastAsia"/>
        </w:rPr>
        <w:t>二甲基</w:t>
      </w:r>
      <w:r>
        <w:rPr>
          <w:rFonts w:hint="eastAsia"/>
        </w:rPr>
        <w:t>-3-</w:t>
      </w:r>
      <w:r>
        <w:rPr>
          <w:rFonts w:hint="eastAsia"/>
        </w:rPr>
        <w:t>丁烯酯（异戊酸酯）</w:t>
      </w:r>
      <w:r>
        <w:rPr>
          <w:rFonts w:hint="eastAsia"/>
        </w:rPr>
        <w:t xml:space="preserve"> </w:t>
      </w:r>
    </w:p>
    <w:p w:rsidR="00D91273" w:rsidRDefault="00D91273">
      <w:pPr>
        <w:pStyle w:val="aff1"/>
        <w:spacing w:line="240" w:lineRule="auto"/>
        <w:ind w:firstLineChars="200" w:firstLine="420"/>
        <w:rPr>
          <w:szCs w:val="21"/>
        </w:rPr>
      </w:pPr>
    </w:p>
    <w:p w:rsidR="00D91273" w:rsidRDefault="00485DC2">
      <w:pPr>
        <w:pStyle w:val="a7"/>
        <w:spacing w:before="156" w:after="156"/>
      </w:pPr>
      <w:r>
        <w:rPr>
          <w:rFonts w:hint="eastAsia"/>
        </w:rPr>
        <w:t>2-</w:t>
      </w:r>
      <w:r>
        <w:rPr>
          <w:rFonts w:hint="eastAsia"/>
        </w:rPr>
        <w:t>甲基丙酸</w:t>
      </w:r>
      <w:r>
        <w:rPr>
          <w:rFonts w:hint="eastAsia"/>
        </w:rPr>
        <w:t>-1</w:t>
      </w:r>
      <w:r>
        <w:rPr>
          <w:rFonts w:hint="eastAsia"/>
        </w:rPr>
        <w:t>，</w:t>
      </w:r>
      <w:r>
        <w:rPr>
          <w:rFonts w:hint="eastAsia"/>
        </w:rPr>
        <w:t>3-</w:t>
      </w:r>
      <w:r>
        <w:rPr>
          <w:rFonts w:hint="eastAsia"/>
        </w:rPr>
        <w:t>二甲基</w:t>
      </w:r>
      <w:r>
        <w:rPr>
          <w:rFonts w:hint="eastAsia"/>
        </w:rPr>
        <w:t>-3-</w:t>
      </w:r>
      <w:r>
        <w:rPr>
          <w:rFonts w:hint="eastAsia"/>
        </w:rPr>
        <w:t>丁烯酯（异戊酸酯）典型气相色谱图</w:t>
      </w:r>
    </w:p>
    <w:p w:rsidR="00D91273" w:rsidRDefault="00485DC2">
      <w:pPr>
        <w:pStyle w:val="affffff7"/>
        <w:framePr w:wrap="around"/>
      </w:pPr>
      <w:r>
        <w:t>__________________________</w:t>
      </w:r>
    </w:p>
    <w:sectPr w:rsidR="00D91273" w:rsidSect="00D91273">
      <w:headerReference w:type="default" r:id="rId10"/>
      <w:footerReference w:type="default" r:id="rId11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DC2" w:rsidRDefault="00485DC2" w:rsidP="00D91273">
      <w:r>
        <w:separator/>
      </w:r>
    </w:p>
  </w:endnote>
  <w:endnote w:type="continuationSeparator" w:id="0">
    <w:p w:rsidR="00485DC2" w:rsidRDefault="00485DC2" w:rsidP="00D91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273" w:rsidRDefault="00D91273">
    <w:pPr>
      <w:pStyle w:val="affe"/>
    </w:pPr>
    <w:r>
      <w:fldChar w:fldCharType="begin"/>
    </w:r>
    <w:r w:rsidR="00485DC2">
      <w:instrText xml:space="preserve"> PAGE  \* MERGEFORMAT </w:instrText>
    </w:r>
    <w:r>
      <w:fldChar w:fldCharType="separate"/>
    </w:r>
    <w:r w:rsidR="004C100B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DC2" w:rsidRDefault="00485DC2" w:rsidP="00D91273">
      <w:r>
        <w:separator/>
      </w:r>
    </w:p>
  </w:footnote>
  <w:footnote w:type="continuationSeparator" w:id="0">
    <w:p w:rsidR="00485DC2" w:rsidRDefault="00485DC2" w:rsidP="00D912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273" w:rsidRDefault="00485DC2">
    <w:pPr>
      <w:pStyle w:val="afff"/>
      <w:rPr>
        <w:rFonts w:hAnsi="黑体"/>
      </w:rPr>
    </w:pPr>
    <w:r>
      <w:rPr>
        <w:rFonts w:hAnsi="黑体" w:hint="eastAsia"/>
      </w:rPr>
      <w:t>T</w:t>
    </w:r>
    <w:r>
      <w:rPr>
        <w:rFonts w:hAnsi="黑体"/>
      </w:rPr>
      <w:t>/</w:t>
    </w:r>
    <w:r>
      <w:rPr>
        <w:rFonts w:hAnsi="黑体" w:hint="eastAsia"/>
      </w:rPr>
      <w:t>CAFFCI</w:t>
    </w:r>
    <w:r>
      <w:rPr>
        <w:rFonts w:hAnsi="黑体"/>
      </w:rPr>
      <w:t xml:space="preserve"> </w:t>
    </w:r>
    <w:r>
      <w:rPr>
        <w:rFonts w:hAnsi="黑体" w:hint="eastAsia"/>
      </w:rPr>
      <w:t>XXXX</w:t>
    </w:r>
    <w:r>
      <w:rPr>
        <w:rFonts w:hAnsi="黑体"/>
      </w:rPr>
      <w:t>—</w:t>
    </w:r>
    <w:r>
      <w:rPr>
        <w:rFonts w:hAnsi="黑体"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77246"/>
    <w:rsid w:val="000814F5"/>
    <w:rsid w:val="00081568"/>
    <w:rsid w:val="00083A09"/>
    <w:rsid w:val="0008495A"/>
    <w:rsid w:val="00085864"/>
    <w:rsid w:val="0009005E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B5057"/>
    <w:rsid w:val="000C209E"/>
    <w:rsid w:val="000C27A6"/>
    <w:rsid w:val="000C5200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D7E8C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2E30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134D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966DF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04A2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0155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85DC2"/>
    <w:rsid w:val="004A2BEB"/>
    <w:rsid w:val="004A35F9"/>
    <w:rsid w:val="004A3FFB"/>
    <w:rsid w:val="004A78E4"/>
    <w:rsid w:val="004B24C1"/>
    <w:rsid w:val="004B7626"/>
    <w:rsid w:val="004C100B"/>
    <w:rsid w:val="004C292F"/>
    <w:rsid w:val="004D19B5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1AE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5F6F9B"/>
    <w:rsid w:val="00614B8E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0BE6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571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524E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65"/>
    <w:rsid w:val="008629DA"/>
    <w:rsid w:val="0087198C"/>
    <w:rsid w:val="00872C1F"/>
    <w:rsid w:val="00873B4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15380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35F27"/>
    <w:rsid w:val="00B439C4"/>
    <w:rsid w:val="00B4456C"/>
    <w:rsid w:val="00B44CD6"/>
    <w:rsid w:val="00B4535E"/>
    <w:rsid w:val="00B50C98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14A2"/>
    <w:rsid w:val="00B9397A"/>
    <w:rsid w:val="00B95F11"/>
    <w:rsid w:val="00B9633D"/>
    <w:rsid w:val="00BA2EBE"/>
    <w:rsid w:val="00BB0F28"/>
    <w:rsid w:val="00BB458A"/>
    <w:rsid w:val="00BC3B0E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0B16"/>
    <w:rsid w:val="00C65BCC"/>
    <w:rsid w:val="00C660BC"/>
    <w:rsid w:val="00C66970"/>
    <w:rsid w:val="00C67605"/>
    <w:rsid w:val="00C67917"/>
    <w:rsid w:val="00C71D50"/>
    <w:rsid w:val="00C73B9B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23C5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01E6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273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827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EF60AD"/>
    <w:rsid w:val="03294E25"/>
    <w:rsid w:val="04542491"/>
    <w:rsid w:val="04883328"/>
    <w:rsid w:val="05621A87"/>
    <w:rsid w:val="065A35A1"/>
    <w:rsid w:val="07C776F6"/>
    <w:rsid w:val="0888218A"/>
    <w:rsid w:val="08B27029"/>
    <w:rsid w:val="09055368"/>
    <w:rsid w:val="0A4A2C13"/>
    <w:rsid w:val="0E4626CA"/>
    <w:rsid w:val="0EDD03A8"/>
    <w:rsid w:val="0FB72A5E"/>
    <w:rsid w:val="0FFD73F3"/>
    <w:rsid w:val="107F5096"/>
    <w:rsid w:val="11577977"/>
    <w:rsid w:val="12615335"/>
    <w:rsid w:val="13BF58C2"/>
    <w:rsid w:val="16FC0BFF"/>
    <w:rsid w:val="17905DDE"/>
    <w:rsid w:val="181D5BF7"/>
    <w:rsid w:val="19B60DEC"/>
    <w:rsid w:val="1B642BC9"/>
    <w:rsid w:val="1D2842DB"/>
    <w:rsid w:val="1F8218EE"/>
    <w:rsid w:val="21D92D04"/>
    <w:rsid w:val="27D210DC"/>
    <w:rsid w:val="2E057D1F"/>
    <w:rsid w:val="2EF610A1"/>
    <w:rsid w:val="2F4152E4"/>
    <w:rsid w:val="302D46D4"/>
    <w:rsid w:val="31A35A80"/>
    <w:rsid w:val="31BB7B60"/>
    <w:rsid w:val="38F46069"/>
    <w:rsid w:val="39F93117"/>
    <w:rsid w:val="3ACF7328"/>
    <w:rsid w:val="3B1F1E1F"/>
    <w:rsid w:val="3C443CA5"/>
    <w:rsid w:val="3E0B4684"/>
    <w:rsid w:val="405F065F"/>
    <w:rsid w:val="41EB22D0"/>
    <w:rsid w:val="45FB7DC0"/>
    <w:rsid w:val="4621688E"/>
    <w:rsid w:val="4A4574A9"/>
    <w:rsid w:val="4A8B3DF1"/>
    <w:rsid w:val="4BD549D7"/>
    <w:rsid w:val="4C4720A8"/>
    <w:rsid w:val="4CE40EB9"/>
    <w:rsid w:val="514A2147"/>
    <w:rsid w:val="52C95772"/>
    <w:rsid w:val="536674DA"/>
    <w:rsid w:val="53C35469"/>
    <w:rsid w:val="549A64C5"/>
    <w:rsid w:val="556F7791"/>
    <w:rsid w:val="55D4010F"/>
    <w:rsid w:val="561D005C"/>
    <w:rsid w:val="56520D57"/>
    <w:rsid w:val="5B973E96"/>
    <w:rsid w:val="5BCE7AEE"/>
    <w:rsid w:val="5D846DC0"/>
    <w:rsid w:val="634357CF"/>
    <w:rsid w:val="64615C94"/>
    <w:rsid w:val="64814631"/>
    <w:rsid w:val="65466EA4"/>
    <w:rsid w:val="69CD132B"/>
    <w:rsid w:val="6B53594D"/>
    <w:rsid w:val="6BB137A8"/>
    <w:rsid w:val="6CB34820"/>
    <w:rsid w:val="6F0756D8"/>
    <w:rsid w:val="6FC57138"/>
    <w:rsid w:val="70013193"/>
    <w:rsid w:val="70751593"/>
    <w:rsid w:val="70B90021"/>
    <w:rsid w:val="71AB0D4E"/>
    <w:rsid w:val="754463B0"/>
    <w:rsid w:val="75E41C87"/>
    <w:rsid w:val="778B4D90"/>
    <w:rsid w:val="77D34F33"/>
    <w:rsid w:val="783440CB"/>
    <w:rsid w:val="78677C5B"/>
    <w:rsid w:val="7987093B"/>
    <w:rsid w:val="79C9620D"/>
    <w:rsid w:val="7BA40482"/>
    <w:rsid w:val="7FAA528D"/>
    <w:rsid w:val="7FF45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D91273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rsid w:val="00D9127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rsid w:val="00D91273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rsid w:val="00D91273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D9127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D91273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D91273"/>
    <w:pPr>
      <w:shd w:val="clear" w:color="auto" w:fill="000080"/>
    </w:pPr>
  </w:style>
  <w:style w:type="paragraph" w:styleId="6">
    <w:name w:val="index 6"/>
    <w:basedOn w:val="afa"/>
    <w:next w:val="afa"/>
    <w:qFormat/>
    <w:rsid w:val="00D91273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D9127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D9127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D9127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D91273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D9127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D9127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D91273"/>
    <w:pPr>
      <w:snapToGrid w:val="0"/>
      <w:jc w:val="left"/>
    </w:pPr>
  </w:style>
  <w:style w:type="paragraph" w:styleId="aff3">
    <w:name w:val="Balloon Text"/>
    <w:basedOn w:val="afa"/>
    <w:link w:val="Char"/>
    <w:qFormat/>
    <w:rsid w:val="00D91273"/>
    <w:rPr>
      <w:sz w:val="18"/>
      <w:szCs w:val="18"/>
    </w:rPr>
  </w:style>
  <w:style w:type="paragraph" w:styleId="aff4">
    <w:name w:val="footer"/>
    <w:basedOn w:val="afa"/>
    <w:qFormat/>
    <w:rsid w:val="00D91273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D91273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D9127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D9127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D9127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D9127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D9127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D91273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D9127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D91273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D91273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D91273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D91273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D91273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sid w:val="00D91273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sid w:val="00D91273"/>
    <w:rPr>
      <w:vertAlign w:val="superscript"/>
    </w:rPr>
  </w:style>
  <w:style w:type="character" w:styleId="affa">
    <w:name w:val="page number"/>
    <w:basedOn w:val="afb"/>
    <w:qFormat/>
    <w:rsid w:val="00D91273"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sid w:val="00D91273"/>
    <w:rPr>
      <w:color w:val="800080"/>
      <w:u w:val="single"/>
    </w:rPr>
  </w:style>
  <w:style w:type="character" w:styleId="affc">
    <w:name w:val="Hyperlink"/>
    <w:basedOn w:val="afb"/>
    <w:qFormat/>
    <w:rsid w:val="00D91273"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sid w:val="00D91273"/>
    <w:rPr>
      <w:vertAlign w:val="superscript"/>
    </w:rPr>
  </w:style>
  <w:style w:type="character" w:customStyle="1" w:styleId="Char0">
    <w:name w:val="段 Char"/>
    <w:basedOn w:val="afb"/>
    <w:link w:val="aff7"/>
    <w:qFormat/>
    <w:rsid w:val="00D91273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D91273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D9127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D9127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D91273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D91273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D91273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D91273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D91273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D9127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D91273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D91273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D91273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D91273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D91273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D91273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D91273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rsid w:val="00D91273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D91273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rsid w:val="00D91273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D91273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D91273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D91273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D91273"/>
  </w:style>
  <w:style w:type="paragraph" w:customStyle="1" w:styleId="a">
    <w:name w:val="注×：（正文）"/>
    <w:qFormat/>
    <w:rsid w:val="00D91273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rsid w:val="00D91273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rsid w:val="00D91273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rsid w:val="00D91273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D91273"/>
    <w:pPr>
      <w:jc w:val="left"/>
    </w:pPr>
  </w:style>
  <w:style w:type="paragraph" w:customStyle="1" w:styleId="afffc">
    <w:name w:val="标准书眉一"/>
    <w:qFormat/>
    <w:rsid w:val="00D91273"/>
    <w:pPr>
      <w:jc w:val="both"/>
    </w:pPr>
  </w:style>
  <w:style w:type="paragraph" w:customStyle="1" w:styleId="afffd">
    <w:name w:val="参考文献"/>
    <w:basedOn w:val="afa"/>
    <w:next w:val="aff7"/>
    <w:qFormat/>
    <w:rsid w:val="00D9127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rsid w:val="00D9127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D91273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D91273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D91273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D91273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D9127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rsid w:val="00D91273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rsid w:val="00D91273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D91273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D91273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D91273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D91273"/>
    <w:pPr>
      <w:jc w:val="both"/>
    </w:pPr>
  </w:style>
  <w:style w:type="paragraph" w:customStyle="1" w:styleId="af1">
    <w:name w:val="附录标识"/>
    <w:basedOn w:val="afa"/>
    <w:next w:val="aff7"/>
    <w:qFormat/>
    <w:rsid w:val="00D91273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D91273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D91273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D91273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rsid w:val="00D91273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rsid w:val="00D912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D91273"/>
  </w:style>
  <w:style w:type="character" w:customStyle="1" w:styleId="Char2">
    <w:name w:val="附录公式 Char"/>
    <w:basedOn w:val="Char0"/>
    <w:link w:val="affffb"/>
    <w:qFormat/>
    <w:rsid w:val="00D91273"/>
  </w:style>
  <w:style w:type="paragraph" w:customStyle="1" w:styleId="affffc">
    <w:name w:val="附录公式编号制表符"/>
    <w:basedOn w:val="afa"/>
    <w:next w:val="aff7"/>
    <w:qFormat/>
    <w:rsid w:val="00D9127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D91273"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rsid w:val="00D912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D91273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D91273"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rsid w:val="00D912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rsid w:val="00D91273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rsid w:val="00D91273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D91273"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rsid w:val="00D912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D91273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rsid w:val="00D91273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D912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D91273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D9127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D91273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D91273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D91273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rsid w:val="00D91273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D91273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rsid w:val="00D9127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D91273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rsid w:val="00D91273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D91273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D9127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sid w:val="00D91273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rsid w:val="00D91273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rsid w:val="00D91273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D91273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rsid w:val="00D91273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D9127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rsid w:val="00D91273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rsid w:val="00D91273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rsid w:val="00D91273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rsid w:val="00D91273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D91273"/>
    <w:pPr>
      <w:ind w:firstLineChars="0" w:firstLine="0"/>
    </w:pPr>
  </w:style>
  <w:style w:type="paragraph" w:customStyle="1" w:styleId="affffff6">
    <w:name w:val="正文图标题"/>
    <w:next w:val="aff7"/>
    <w:qFormat/>
    <w:rsid w:val="00D91273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D91273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D91273"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rsid w:val="00D91273"/>
    <w:pPr>
      <w:framePr w:wrap="around"/>
    </w:pPr>
  </w:style>
  <w:style w:type="paragraph" w:customStyle="1" w:styleId="22">
    <w:name w:val="封面标准名称2"/>
    <w:basedOn w:val="affff3"/>
    <w:qFormat/>
    <w:rsid w:val="00D91273"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rsid w:val="00D91273"/>
    <w:pPr>
      <w:framePr w:wrap="around" w:y="4469"/>
    </w:pPr>
  </w:style>
  <w:style w:type="paragraph" w:customStyle="1" w:styleId="24">
    <w:name w:val="封面一致性程度标识2"/>
    <w:basedOn w:val="affff5"/>
    <w:qFormat/>
    <w:rsid w:val="00D91273"/>
    <w:pPr>
      <w:framePr w:wrap="around" w:y="4469"/>
    </w:pPr>
  </w:style>
  <w:style w:type="paragraph" w:customStyle="1" w:styleId="25">
    <w:name w:val="封面标准文稿类别2"/>
    <w:basedOn w:val="affff6"/>
    <w:qFormat/>
    <w:rsid w:val="00D91273"/>
    <w:pPr>
      <w:framePr w:wrap="around" w:y="4469"/>
    </w:pPr>
  </w:style>
  <w:style w:type="paragraph" w:customStyle="1" w:styleId="26">
    <w:name w:val="封面标准文稿编辑信息2"/>
    <w:basedOn w:val="affff7"/>
    <w:qFormat/>
    <w:rsid w:val="00D91273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D91273"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sid w:val="00D912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160</TotalTime>
  <Pages>7</Pages>
  <Words>415</Words>
  <Characters>2367</Characters>
  <Application>Microsoft Office Word</Application>
  <DocSecurity>0</DocSecurity>
  <Lines>19</Lines>
  <Paragraphs>5</Paragraphs>
  <ScaleCrop>false</ScaleCrop>
  <Company>zle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86</cp:revision>
  <cp:lastPrinted>2016-11-11T03:11:00Z</cp:lastPrinted>
  <dcterms:created xsi:type="dcterms:W3CDTF">2018-03-30T01:40:00Z</dcterms:created>
  <dcterms:modified xsi:type="dcterms:W3CDTF">2019-07-23T05:25:00Z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