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jc w:val="right"/>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2"/>
      <w:r>
        <mc:AlternateContent>
          <mc:Choice Requires="wps">
            <w:drawing>
              <wp:anchor distT="0" distB="0" distL="114300" distR="114300" simplePos="0" relativeHeight="251670528" behindDoc="0" locked="1" layoutInCell="1" allowOverlap="1">
                <wp:simplePos x="0" y="0"/>
                <wp:positionH relativeFrom="column">
                  <wp:posOffset>29210</wp:posOffset>
                </wp:positionH>
                <wp:positionV relativeFrom="page">
                  <wp:posOffset>9290050</wp:posOffset>
                </wp:positionV>
                <wp:extent cx="6120130" cy="0"/>
                <wp:effectExtent l="0" t="0" r="0" b="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pt;margin-top:731.5pt;height:0pt;width:481.9pt;mso-position-vertical-relative:page;z-index:251670528;mso-width-relative:page;mso-height-relative:page;" filled="f" stroked="t" coordsize="21600,21600" o:gfxdata="UEsDBAoAAAAAAIdO4kAAAAAAAAAAAAAAAAAEAAAAZHJzL1BLAwQUAAAACACHTuJA4z67HdYAAAAL&#10;AQAADwAAAGRycy9kb3ducmV2LnhtbE2PPU/DMBCGdyT+g3VILFXrtI2iNsTpAGRjoQWxXuMjiYjP&#10;aex+wK/nGBCM996j96PYXFyvTjSGzrOB+SwBRVx723Fj4GVXTVegQkS22HsmA58UYFNeXxWYW3/m&#10;ZzptY6PEhEOOBtoYh1zrULfkMMz8QCy/dz86jHKOjbYjnsXc9XqRJJl22LEktDjQfUv1x/boDITq&#10;lQ7V16SeJG/LxtPi8PD0iMbc3syTO1CRLvEPhp/6Uh1K6bT3R7ZB9QbSTECR02wpmwRYZ6sU1P5X&#10;0mWh/28ovwFQSwMEFAAAAAgAh07iQFeZ1V3xAQAA5wMAAA4AAABkcnMvZTJvRG9jLnhtbK1TvY4T&#10;MRDukXgHyz3ZJOgiWGVzxYWjQRAJeICJ7c1a8p88vmzyErwAEh1UlPS8DXePwdi7F46jScEW3hl7&#10;5pv5Po+Xlwdr2F5F1N41fDaZcqac8FK7XcM/frh+9oIzTOAkGO9Uw48K+eXq6ZNlH2o19503UkVG&#10;IA7rPjS8SynUVYWiUxZw4oNydNj6aCGRG3eVjNATujXVfDpdVL2PMkQvFCLtrodDPiLGcwB922qh&#10;1l7cWOXSgBqVgUSUsNMB+ap027ZKpHdtiyox03BimspKRcje5rVaLaHeRQidFmMLcE4LjzhZ0I6K&#10;nqDWkIDdRP0PlNUievRtmghvq4FIUYRYzKaPtHnfQVCFC0mN4SQ6/j9Y8Xa/iUxLmoQ5Zw4s3fjt&#10;5x+/Pn29+/mF1tvv39giq9QHrCn4ym3i6GHYxEz50Eab/0SGHYqyx5Oy6pCYoM3FjOg9J9HF/Vn1&#10;JzFETK+VtywbDTfaZdJQw/4NJipGofcheds41jf85cX8guCAJrClmyfTBmKBbldy0Rstr7UxOQPj&#10;bntlIttDnoLyZUqE+1dYLrIG7Ia4cjTMR6dAvnKSpWMgeRw9C55bsEpyZhS9omwRINQJtDknkkob&#10;lxNUmdGRZ9Z4UDVbWy+PRewqe3T/peNxVvOAPfTJfvg+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z67HdYAAAALAQAADwAAAAAAAAABACAAAAAiAAAAZHJzL2Rvd25yZXYueG1sUEsBAhQAFAAA&#10;AAgAh07iQFeZ1V3xAQAA5wMAAA4AAAAAAAAAAQAgAAAAJQEAAGRycy9lMm9Eb2MueG1sUEsFBgAA&#10;AAAGAAYAWQEAAIgFAAAAAA==&#10;">
                <v:fill on="f" focussize="0,0"/>
                <v:stroke color="#000000" joinstyle="round"/>
                <v:imagedata o:title=""/>
                <o:lock v:ext="edit" aspectratio="f"/>
                <w10:anchorlock/>
              </v:line>
            </w:pict>
          </mc:Fallback>
        </mc:AlternateContent>
      </w:r>
      <w:r>
        <w:rPr>
          <w:rFonts w:hint="eastAsia" w:ascii="黑体" w:hAnsi="黑体" w:eastAsia="黑体" w:cs="黑体"/>
          <w:sz w:val="28"/>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2286635</wp:posOffset>
                </wp:positionV>
                <wp:extent cx="6120130" cy="0"/>
                <wp:effectExtent l="0" t="0" r="0" b="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0.7pt;margin-top:180.05pt;height:0pt;width:481.9pt;z-index:251669504;mso-width-relative:page;mso-height-relative:page;" filled="f" stroked="t" coordsize="21600,21600" o:gfxdata="UEsDBAoAAAAAAIdO4kAAAAAAAAAAAAAAAAAEAAAAZHJzL1BLAwQUAAAACACHTuJArdulvNYAAAAK&#10;AQAADwAAAGRycy9kb3ducmV2LnhtbE2PTU/DMAyG70j8h8hIXKYtaYeqUZruAPTGhQHa1WtNW9E4&#10;XZN9wK/HSEhw9OtHrx8X67Mb1JGm0Hu2kCwMKOLaNz23Fl5fqvkKVIjIDQ6eycInBViXlxcF5o0/&#10;8TMdN7FVUsIhRwtdjGOudag7chgWfiSW3bufHEYZp1Y3E56k3A06NSbTDnuWCx2OdN9R/bE5OAuh&#10;eqN99TWrZ2a7bD2l+4enR7T2+ioxd6AineMfDD/6og6lOO38gZugBgvz5EZIC8vMJKAEuM1SSXa/&#10;iS4L/f+F8htQSwMEFAAAAAgAh07iQNq+DzPxAQAA5wMAAA4AAABkcnMvZTJvRG9jLnhtbK1TS44T&#10;MRDdI3EHy3vSSdCMmFY6s5gwbBBEAg5Qsd1pS/7J5Uknl+ACSOxgxZI9t2E4BmV3T5jPJgt64a6y&#10;q17Vey4vLvfWsJ2KqL1r+Gwy5Uw54aV224Z/+nj94hVnmMBJMN6phh8U8svl82eLPtRq7jtvpIqM&#10;QBzWfWh4l1KoqwpFpyzgxAfl6LD10UIiN24rGaEndGuq+XR6XvU+yhC9UIi0uxoO+YgYTwH0bauF&#10;WnlxY5VLA2pUBhJRwk4H5MvSbdsqkd63LarETMOJaSorFSF7k9dquYB6GyF0WowtwCktPOJkQTsq&#10;eoRaQQJ2E/UTKKtF9OjbNBHeVgORogixmE0fafOhg6AKF5Iaw1F0/H+w4t1uHZmWNAkzzhxYuvHb&#10;Lz9/f/7259dXWm9/fGcXWaU+YE3BV24dRw/DOmbK+zba/CcybF+UPRyVVfvEBG2ez4jeSxJd3J1V&#10;/xJDxPRGecuy0XCjXSYNNezeYqJiFHoXkreNY33DL87mZwQHNIEt3TyZNhALdNuSi95oea2NyRkY&#10;t5srE9kO8hSUL1Mi3AdhucgKsBviytEwH50C+dpJlg6B5HH0LHhuwSrJmVH0irJFgFAn0OaUSCpt&#10;XE5QZUZHnlnjQdVsbbw8FLG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ulvNYAAAAKAQAADwAAAAAAAAABACAAAAAiAAAAZHJzL2Rvd25yZXYueG1sUEsBAhQAFAAA&#10;AAgAh07iQNq+DzPxAQAA5w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pPr>
                              <w:pStyle w:val="71"/>
                              <w:adjustRightInd w:val="0"/>
                              <w:snapToGrid w:val="0"/>
                              <w:rPr>
                                <w:rFonts w:ascii="黑体" w:hAnsi="黑体" w:eastAsia="黑体" w:cs="黑体"/>
                                <w:sz w:val="21"/>
                                <w:szCs w:val="21"/>
                              </w:rPr>
                            </w:pPr>
                            <w:r>
                              <w:rPr>
                                <w:rFonts w:hint="eastAsia" w:ascii="黑体" w:hAnsi="黑体" w:eastAsia="黑体" w:cs="黑体"/>
                                <w:sz w:val="21"/>
                                <w:szCs w:val="21"/>
                              </w:rPr>
                              <w:t>CCS Y42</w:t>
                            </w:r>
                          </w:p>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848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ALDmDIAQAApwMAAA4AAABkcnMvZTJvRG9jLnhtbK1TTY/TMBC9&#10;I/EfLN9p0ootq6jpSlAVISFA2uUHOI6TWPIXM26T/nvGTtOF5bIHfHDGM+M3854nu4fJGnZWgNq7&#10;mq9XJWfKSd9q19f859Px3T1nGIVrhfFO1fyikD/s377ZjaFSGz940ypgBOKwGkPNhxhDVRQoB2UF&#10;rnxQjoKdBysiHaEvWhAjoVtTbMpyW4we2gBeKkTyHuYgvyLCawB912mpDl6erHJxRgVlRCRKOOiA&#10;fJ+77Tol4/euQxWZqTkxjXmnImQ3aS/2O1H1IMKg5bUF8ZoWXnCyQjsqeoM6iCjYCfQ/UFZL8Oi7&#10;uJLeFjORrAixWJcvtHkcRFCZC0mN4SY6/j9Y+e38A5huaRJIEicsvXhnj0DGOokzBqwo5zFQVpw+&#10;+okSFz+SM3GeOrDpS2wYxQnncpNWTZFJcm7u3pe0OJMU2959uN9m7Yvn2wEwflbesmTUHOjpsqLi&#10;/BUjdUKpS0oqht7o9qiNyQfom08G2FnQMx/zSk3Slb/SjEvJzqdrczh5isRx5pKsODXTlXjj2wvx&#10;Hmk8ao6/TgIUZ+aLI/2JSVwMWIxmMU4BdD8Qi6xVLkDvlxu6zloakD/PuY3n/2v/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CQCw5gyAEAAKcDAAAOAAAAAAAAAAEAIAAAACIBAABkcnMvZTJv&#10;RG9jLnhtbFBLBQYAAAAABgAGAFkBAABcBQAAAAA=&#10;">
                <v:fill on="t" focussize="0,0"/>
                <v:stroke on="f"/>
                <v:imagedata o:title=""/>
                <o:lock v:ext="edit" aspectratio="f"/>
                <v:textbox inset="0mm,0mm,0mm,0mm">
                  <w:txbxContent>
                    <w:p>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pPr>
                        <w:pStyle w:val="71"/>
                        <w:adjustRightInd w:val="0"/>
                        <w:snapToGrid w:val="0"/>
                        <w:rPr>
                          <w:rFonts w:ascii="黑体" w:hAnsi="黑体" w:eastAsia="黑体" w:cs="黑体"/>
                          <w:sz w:val="21"/>
                          <w:szCs w:val="21"/>
                        </w:rPr>
                      </w:pPr>
                      <w:r>
                        <w:rPr>
                          <w:rFonts w:hint="eastAsia" w:ascii="黑体" w:hAnsi="黑体" w:eastAsia="黑体" w:cs="黑体"/>
                          <w:sz w:val="21"/>
                          <w:szCs w:val="21"/>
                        </w:rPr>
                        <w:t>CCS Y42</w:t>
                      </w:r>
                    </w:p>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8960485</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435.75pt;margin-top:705.55pt;height:31.2pt;width:52.5pt;z-index:251667456;mso-width-relative:page;mso-height-relative:page;" filled="f" stroked="f" coordsize="21600,21600" o:gfxdata="UEsDBAoAAAAAAIdO4kAAAAAAAAAAAAAAAAAEAAAAZHJzL1BLAwQUAAAACACHTuJAED6Q9NgAAAAN&#10;AQAADwAAAGRycy9kb3ducmV2LnhtbE2PzU7DMBCE70i8g7VI3KhtaJo2xOkBxBVE+ZG4ufE2iYjX&#10;Uew24e3ZnuC4M59mZ8rt7HtxwjF2gQzohQKBVAfXUWPg/e3pZg0iJkvO9oHQwA9G2FaXF6UtXJjo&#10;FU+71AgOoVhYA21KQyFlrFv0Ni7CgMTeIYzeJj7HRrrRThzue3mr1Ep62xF/aO2ADy3W37ujN/Dx&#10;fPj6XKqX5tFnwxRmJclvpDHXV1rdg0g4pz8YzvW5OlTcaR+O5KLoDaxznTHKxlJrDYKRTb5iaX+W&#10;8rsMZFXK/yuqX1BLAwQUAAAACACHTuJAEqIAH7kBAABcAwAADgAAAGRycy9lMm9Eb2MueG1srVPN&#10;bhMxEL4j9R0s34nTtCx0lU0lFJULAqSWB3C846yl9U89TnbzAvAGnLhw57nyHB07aQrl0gMXrz0z&#10;/ub7vvHOr0fbsy1ENN41/Hwy5Qyc8q1x64Z/vbt5/Y4zTNK1svcOGr4D5NeLs1fzIdQw853vW4iM&#10;QBzWQ2h4l1KohUDVgZU48QEcJbWPViY6xrVooxwI3fZiNp1WYvCxDdErQKTo8pDkR8T4EkCvtVGw&#10;9GpjwaUDaoReJpKEnQnIF4Wt1qDSZ60REusbTkpTWakJ7Vd5FYu5rNdRhs6oIwX5EgrPNFlpHDU9&#10;QS1lkmwTzT9Q1qjo0es0Ud6Kg5DiCKk4nz7z5raTAYoWshrDyXT8f7Dq0/ZLZKZt+BVnTloa+P7H&#10;9/3P3/tf39jFZfZnCFhT2W2gwjS+9yO9msc4UjDLHnW0+UuCGOXJ3d3JXRgTUxSsqurtG8ooSl1c&#10;VbPL4r54uhwipg/gLcubhkcaXvFUbj9iIiJU+liSezl/Y/q+DLB3fwWoMEdEZn5gmHdpXI1HOSvf&#10;7kjNQHNvON5vZATONiGadUeNi7pymUwvbY8PJE/1z3Np8fRTL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6Q9NgAAAANAQAADwAAAAAAAAABACAAAAAiAAAAZHJzL2Rvd25yZXYueG1sUEsBAhQA&#10;FAAAAAgAh07iQBKiAB+5AQAAXAMAAA4AAAAAAAAAAQAgAAAAJwEAAGRycy9lMm9Eb2MueG1sUEsF&#10;BgAAAAAGAAYAWQEAAFIFAAAAAA==&#10;">
                <v:fill on="f" focussize="0,0"/>
                <v:stroke on="f"/>
                <v:imagedata o:title=""/>
                <o:lock v:ext="edit" aspectratio="f"/>
                <v:textbox>
                  <w:txbxContent>
                    <w:p>
                      <w:pPr>
                        <w:rPr>
                          <w:rFonts w:ascii="黑体" w:eastAsia="黑体"/>
                          <w:sz w:val="30"/>
                          <w:szCs w:val="30"/>
                        </w:rPr>
                      </w:pPr>
                      <w:r>
                        <w:rPr>
                          <w:rFonts w:hint="eastAsia" w:ascii="黑体" w:eastAsia="黑体"/>
                          <w:sz w:val="30"/>
                          <w:szCs w:val="30"/>
                        </w:rPr>
                        <w:t>发布</w:t>
                      </w:r>
                    </w:p>
                  </w:txbxContent>
                </v:textbox>
              </v:shap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RXjVd4AEAANEDAAAOAAAAZHJzL2Uyb0RvYy54bWytU0tu2zAQ&#10;3RfoHQjua8lOkRaC5SziupuiNdDmAGOSkgjwBw5j2WfpNbrqpsfJNTqkHKdNNl5EC4qcGb6Z92a4&#10;vDlYw/Yqovau5fNZzZlywkvt+pbf/di8+8gZJnASjHeq5UeF/Gb19s1yDI1a+MEbqSIjEIfNGFo+&#10;pBSaqkIxKAs480E5cnY+Wkh0jH0lI4yEbk21qOvravRRhuiFQiTrenLyE2K8BNB3nRZq7cW9VS5N&#10;qFEZSEQJBx2Qr0q1XadE+tZ1qBIzLSemqayUhPa7vFarJTR9hDBocSoBLinhGScL2lHSM9QaErD7&#10;qF9AWS2iR9+lmfC2mogURYjFvH6mzfcBgipcSGoMZ9Hx9WDF1/02Mi1bTm13YKnhDz9/Pfz+w66u&#10;sjhjwIZibt02nk4YtjEzPXTR5j9xYIci6PEsqDokJsh4PV/M39ektXj0VU8XQ8T0WXnL8qblRrvM&#10;FRrYf8FEySj0MSSbjWMjzeviQ8EDmryOOk7QNlD16PpyGb3RcqONyVcw9rtbE9keqPub8mVOBPxf&#10;WM6yBhymuOKa5mJQID85ydIxkC6OngPPNVglOTOKXk/eESA0CbS5JJJSG0cVZFknIfNu5+Wx6Fvs&#10;1OlS42kq8yj9ey63n17i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kV41XeABAADRAwAA&#10;DgAAAAAAAAABACAAAAAjAQAAZHJzL2Uyb0RvYy54bWxQSwUGAAAAAAYABgBZAQAAd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7"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2"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vfDu/gAQAA0QMAAA4AAABkcnMvZTJvRG9jLnhtbK1TS27b&#10;MBDdF+gdCO5ryW6RFILlLOK6m6I10OYAY5KSCPAHDmPZZ+k1uuqmx8k1OqQcp002XkQLajiceTPv&#10;cbi8OVjD9iqi9q7l81nNmXLCS+36lt/92Lz7yBkmcBKMd6rlR4X8ZvX2zXIMjVr4wRupIiMQh80Y&#10;Wj6kFJqqQjEoCzjzQTk67Hy0kGgb+0pGGAndmmpR11fV6KMM0QuFSN71dMhPiPESQN91Wqi1F/dW&#10;uTShRmUgESUcdEC+Kt12nRLpW9ehSsy0nJimslIRsnd5rVZLaPoIYdDi1AJc0sIzTha0o6JnqDUk&#10;YPdRv4CyWkSPvksz4W01ESmKEIt5/Uyb7wMEVbiQ1BjOouPrwYqv+21kWrb8mjMHli784eevh99/&#10;2PtFFmcM2FDMrdvG0w7DNmamhy7a/CcO7FAEPZ4FVYfEBDmv5ov5h5q0Fo9n1VNiiJg+K29ZNlpu&#10;tMtcoYH9F0xUjEIfQ7LbODbSvC6uCx7Q5HV04wRtA3WPri/J6I2WG21MTsHY725NZHug29+UL3Mi&#10;4P/CcpU14DDFlaNpLgYF8pOTLB0D6eLoOfDcg1WSM6Po9WSLAKFJoM0lkVTaOOogyzoJma2dl8ei&#10;b/HTTZceT1OZR+nffcl+eom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LtAXWAAAACAEAAA8A&#10;AAAAAAAAAQAgAAAAIgAAAGRycy9kb3ducmV2LnhtbFBLAQIUABQAAAAIAIdO4kBL3w7v4AEAANED&#10;AAAOAAAAAAAAAAEAIAAAACUBAABkcnMvZTJvRG9jLnhtbFBLBQYAAAAABgAGAFkBAAB3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318770</wp:posOffset>
                </wp:positionH>
                <wp:positionV relativeFrom="margin">
                  <wp:posOffset>8915400</wp:posOffset>
                </wp:positionV>
                <wp:extent cx="5148580" cy="837565"/>
                <wp:effectExtent l="0" t="0" r="2540" b="635"/>
                <wp:wrapNone/>
                <wp:docPr id="6" name="fmFrame7"/>
                <wp:cNvGraphicFramePr/>
                <a:graphic xmlns:a="http://schemas.openxmlformats.org/drawingml/2006/main">
                  <a:graphicData uri="http://schemas.microsoft.com/office/word/2010/wordprocessingShape">
                    <wps:wsp>
                      <wps:cNvSpPr txBox="1"/>
                      <wps:spPr>
                        <a:xfrm>
                          <a:off x="0" y="0"/>
                          <a:ext cx="5148580" cy="837565"/>
                        </a:xfrm>
                        <a:prstGeom prst="rect">
                          <a:avLst/>
                        </a:prstGeom>
                        <a:solidFill>
                          <a:srgbClr val="FFFFFF"/>
                        </a:solidFill>
                        <a:ln>
                          <a:noFill/>
                        </a:ln>
                      </wps:spPr>
                      <wps:txbx>
                        <w:txbxContent>
                          <w:p>
                            <w:pPr>
                              <w:pStyle w:val="101"/>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4384;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VO1YhxwEAAKYDAAAOAAAAZHJzL2Uyb0RvYy54bWyt&#10;U02P0zAQvSPxHyzfadqFdquo6UpQFSEhQFr4AY7jJJb8xYzbpP+esdN0l+WyB3JIxjPjN/PeTHYP&#10;ozXsrAC1dxVfLZacKSd9o11X8V8/j++2nGEUrhHGO1Xxi0L+sH/7ZjeEUt353ptGASMQh+UQKt7H&#10;GMqiQNkrK3Dhg3IUbD1YEekIXdGAGAjdmuJuudwUg4cmgJcKkbyHKciviPAaQN+2WqqDlyerXJxQ&#10;QRkRiRL2OiDf527bVsn4vW1RRWYqTkxjflMRsuv0LvY7UXYgQq/ltQXxmhZecLJCOyp6gzqIKNgJ&#10;9D9QVkvw6Nu4kN4WE5GsCLFYLV9o89iLoDIXkhrDTXT8f7Dy2/kHMN1UfMOZE5YG3tojkHGftBkC&#10;lpTyGCgpjh/9SBsz+5GcifLYgk1fIsMoTspebsqqMTJJzvXqw3a9pZCk2Pb9/XqzTjDF0+0AGD8r&#10;b1kyKg40uSyoOH/FOKXOKakYeqObozYmH6CrPxlgZ0FTPubniv5XmnEp2fl0bUJMniJxnLgkK471&#10;eCVe++ZCvAfajorj75MAxZn54kj+tEqzAbNRz8YpgO56YpG1ygVofJnuddXSfjw/5zaefq/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3FxGDaAAAADAEAAA8AAAAAAAAAAQAgAAAAIgAAAGRycy9k&#10;b3ducmV2LnhtbFBLAQIUABQAAAAIAIdO4kBVO1YhxwEAAKYDAAAOAAAAAAAAAAEAIAAAACkBAABk&#10;cnMvZTJvRG9jLnhtbFBLBQYAAAAABgAGAFkBAABiBQAAAAA=&#10;">
                <v:fill on="t" focussize="0,0"/>
                <v:stroke on="f"/>
                <v:imagedata o:title=""/>
                <o:lock v:ext="edit" aspectratio="f"/>
                <v:textbox inset="0mm,0mm,0mm,0mm">
                  <w:txbxContent>
                    <w:p>
                      <w:pPr>
                        <w:pStyle w:val="101"/>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pPr>
                        <w:rPr>
                          <w:szCs w:val="32"/>
                        </w:rPr>
                      </w:pP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8542020</wp:posOffset>
                </wp:positionV>
                <wp:extent cx="2019300" cy="347980"/>
                <wp:effectExtent l="0" t="0" r="7620" b="254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pPr>
                              <w:pStyle w:val="113"/>
                            </w:pPr>
                            <w:r>
                              <w:rPr>
                                <w:rFonts w:hint="eastAsia" w:ascii="黑体" w:hAnsi="黑体" w:cs="黑体"/>
                              </w:rPr>
                              <w:t>202×-××-××实施</w:t>
                            </w:r>
                          </w:p>
                          <w:p>
                            <w:pPr>
                              <w:rPr>
                                <w:rFonts w:eastAsia="黑体"/>
                                <w:sz w:val="28"/>
                                <w:szCs w:val="28"/>
                              </w:rPr>
                            </w:pPr>
                          </w:p>
                          <w:p/>
                        </w:txbxContent>
                      </wps:txbx>
                      <wps:bodyPr wrap="square" lIns="0" tIns="0" rIns="0" bIns="0" upright="1"/>
                    </wps:wsp>
                  </a:graphicData>
                </a:graphic>
              </wp:anchor>
            </w:drawing>
          </mc:Choice>
          <mc:Fallback>
            <w:pict>
              <v:shape id="fmFrame6" o:spid="_x0000_s1026" o:spt="202" type="#_x0000_t202" style="position:absolute;left:0pt;margin-left:322.9pt;margin-top:672.6pt;height:27.4pt;width:159pt;mso-position-horizontal-relative:margin;mso-position-vertical-relative:margin;z-index:251663360;mso-width-relative:page;mso-height-relative:page;" fillcolor="#FFFFFF" filled="t" stroked="f" coordsize="21600,21600" o:allowincell="f" o:gfxdata="UEsDBAoAAAAAAIdO4kAAAAAAAAAAAAAAAAAEAAAAZHJzL1BLAwQUAAAACACHTuJAcHsJDdoAAAAN&#10;AQAADwAAAGRycy9kb3ducmV2LnhtbE2PwU7DMBBE70j8g7VIXBC1m6YRhDiVaOEGh5aq521skoh4&#10;HcVO0/49y4ked2Y0+6ZYnV0nTnYIrScN85kCYanypqVaw/7r/fEJRIhIBjtPVsPFBliVtzcF5sZP&#10;tLWnXawFl1DIUUMTY59LGarGOgwz31ti79sPDiOfQy3NgBOXu04mSmXSYUv8ocHerhtb/exGpyHb&#10;DOO0pfXDZv/2gZ99nRxeLwet7+/m6gVEtOf4H4Y/fEaHkpmOfiQTRMcd6ZLRIxuLdJmA4MhztmDp&#10;yFKqlAJZFvJ6RfkL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HsJDd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pPr>
                        <w:pStyle w:val="113"/>
                      </w:pPr>
                      <w:r>
                        <w:rPr>
                          <w:rFonts w:hint="eastAsia" w:ascii="黑体" w:hAnsi="黑体" w:cs="黑体"/>
                        </w:rPr>
                        <w:t>202×-××-××实施</w:t>
                      </w:r>
                    </w:p>
                    <w:p>
                      <w:pPr>
                        <w:rPr>
                          <w:rFonts w:eastAsia="黑体"/>
                          <w:sz w:val="28"/>
                          <w:szCs w:val="28"/>
                        </w:rPr>
                      </w:pPr>
                    </w:p>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13"/>
                              <w:jc w:val="left"/>
                              <w:rPr>
                                <w:rFonts w:ascii="黑体" w:hAnsi="黑体" w:cs="黑体"/>
                              </w:rPr>
                            </w:pPr>
                            <w:r>
                              <w:rPr>
                                <w:rFonts w:hint="eastAsia" w:ascii="黑体" w:hAnsi="黑体" w:cs="黑体"/>
                              </w:rPr>
                              <w:t>202×-××-××发布</w:t>
                            </w:r>
                          </w:p>
                          <w:p>
                            <w:pPr>
                              <w:rPr>
                                <w:sz w:val="28"/>
                                <w:szCs w:val="28"/>
                              </w:rPr>
                            </w:pPr>
                          </w:p>
                          <w:p>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pPr>
                        <w:pStyle w:val="113"/>
                        <w:jc w:val="left"/>
                        <w:rPr>
                          <w:rFonts w:ascii="黑体" w:hAnsi="黑体" w:cs="黑体"/>
                        </w:rPr>
                      </w:pPr>
                      <w:r>
                        <w:rPr>
                          <w:rFonts w:hint="eastAsia" w:ascii="黑体" w:hAnsi="黑体" w:cs="黑体"/>
                        </w:rPr>
                        <w:t>202×-××-××发布</w:t>
                      </w:r>
                    </w:p>
                    <w:p>
                      <w:pPr>
                        <w:rPr>
                          <w:sz w:val="28"/>
                          <w:szCs w:val="28"/>
                        </w:rPr>
                      </w:pPr>
                    </w:p>
                    <w:p>
                      <w:pPr>
                        <w:rPr>
                          <w:rFonts w:ascii="黑体" w:eastAsia="黑体"/>
                          <w:sz w:val="28"/>
                          <w:szCs w:val="28"/>
                        </w:rPr>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5080" b="1270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jc w:val="center"/>
                              <w:rPr>
                                <w:rFonts w:ascii="黑体" w:eastAsia="黑体"/>
                                <w:bCs/>
                                <w:sz w:val="52"/>
                                <w:szCs w:val="28"/>
                              </w:rPr>
                            </w:pPr>
                            <w:bookmarkStart w:id="7" w:name="_Hlk90994763"/>
                            <w:r>
                              <w:rPr>
                                <w:rFonts w:hint="eastAsia" w:ascii="黑体" w:eastAsia="黑体"/>
                                <w:bCs/>
                                <w:sz w:val="52"/>
                                <w:szCs w:val="28"/>
                              </w:rPr>
                              <w:t>防晒化妆品防晒指数（SPF值）</w:t>
                            </w:r>
                          </w:p>
                          <w:p>
                            <w:pPr>
                              <w:jc w:val="center"/>
                              <w:rPr>
                                <w:rFonts w:ascii="黑体" w:eastAsia="黑体"/>
                                <w:bCs/>
                                <w:sz w:val="52"/>
                                <w:szCs w:val="28"/>
                              </w:rPr>
                            </w:pPr>
                            <w:r>
                              <w:rPr>
                                <w:rFonts w:hint="eastAsia" w:ascii="黑体" w:eastAsia="黑体"/>
                                <w:bCs/>
                                <w:sz w:val="52"/>
                                <w:szCs w:val="28"/>
                              </w:rPr>
                              <w:t>预判测定方法（紫外光变法）</w:t>
                            </w:r>
                            <w:bookmarkEnd w:id="7"/>
                          </w:p>
                          <w:p>
                            <w:pPr>
                              <w:spacing w:before="312" w:beforeLines="100"/>
                              <w:jc w:val="center"/>
                              <w:rPr>
                                <w:rFonts w:ascii="黑体" w:hAnsi="黑体" w:eastAsia="黑体" w:cs="黑体"/>
                                <w:kern w:val="0"/>
                                <w:sz w:val="28"/>
                              </w:rPr>
                            </w:pPr>
                            <w:r>
                              <w:rPr>
                                <w:rFonts w:hint="eastAsia" w:ascii="黑体" w:hAnsi="黑体" w:eastAsia="黑体" w:cs="黑体"/>
                                <w:kern w:val="0"/>
                                <w:sz w:val="28"/>
                              </w:rPr>
                              <w:t>Sunscreen cosmetics－Sun protection test predictive methods in vitro</w:t>
                            </w:r>
                          </w:p>
                          <w:p>
                            <w:pPr>
                              <w:spacing w:before="312" w:beforeLines="100"/>
                              <w:jc w:val="center"/>
                              <w:rPr>
                                <w:rFonts w:ascii="黑体" w:hAnsi="黑体" w:eastAsia="黑体" w:cs="黑体"/>
                                <w:kern w:val="0"/>
                                <w:sz w:val="28"/>
                              </w:rPr>
                            </w:pPr>
                            <w:r>
                              <w:rPr>
                                <w:rFonts w:hint="eastAsia" w:ascii="黑体" w:hAnsi="黑体" w:eastAsia="黑体" w:cs="黑体"/>
                                <w:kern w:val="0"/>
                                <w:sz w:val="28"/>
                              </w:rPr>
                              <w:t>（Ultraviolet transformation methods）of the sun protection factor （SPF）</w:t>
                            </w:r>
                          </w:p>
                          <w:p>
                            <w:pPr>
                              <w:pStyle w:val="109"/>
                              <w:rPr>
                                <w:sz w:val="24"/>
                                <w:szCs w:val="24"/>
                              </w:rPr>
                            </w:pPr>
                            <w:r>
                              <w:rPr>
                                <w:rFonts w:hint="eastAsia"/>
                                <w:sz w:val="24"/>
                                <w:szCs w:val="24"/>
                              </w:rPr>
                              <w:t>（征求意见稿）</w:t>
                            </w:r>
                          </w:p>
                          <w:p>
                            <w:pPr>
                              <w:pStyle w:val="109"/>
                              <w:rPr>
                                <w:sz w:val="24"/>
                                <w:szCs w:val="24"/>
                              </w:rPr>
                            </w:pPr>
                          </w:p>
                          <w:p>
                            <w:pPr>
                              <w:pStyle w:val="109"/>
                              <w:rPr>
                                <w:sz w:val="24"/>
                                <w:szCs w:val="24"/>
                              </w:rPr>
                            </w:pPr>
                          </w:p>
                          <w:p>
                            <w:pPr>
                              <w:pStyle w:val="109"/>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M/vLcsBAACnAwAADgAAAGRycy9lMm9Eb2MueG1srVNN&#10;b9swDL0P2H8QdF/sZF3QGnEKdEGGAcM2oNsPkGXZFqCvkUrs/PtRSpx23aWH+mBTJPXI90hv7idr&#10;2FEBau9qvlyUnCknfatdX/Pfv/YfbjnDKFwrjHeq5ieF/H77/t1mDJVa+cGbVgEjEIfVGGo+xBiq&#10;okA5KCtw4YNyFOw8WBHpCH3RghgJ3ZpiVZbrYvTQBvBSIZJ3dw7yCyK8BtB3nZZq5+XBKhfPqKCM&#10;iEQJBx2Qb3O3Xadk/NF1qCIzNSemMb+pCNlNehfbjah6EGHQ8tKCeE0LLzhZoR0VvULtRBTsAPo/&#10;KKslePRdXEhvizORrAixWJYvtHkcRFCZC0mN4So6vh2s/H78CUy3Nf/ImROWBt7ZPZBxk7QZA1aU&#10;8hgoKU4PfqKNmf1IzkR56sCmL5FhFCdlT1dl1RSZJOenu/VdWVJIUuxmfbtcrbL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FefcdgAAAAJAQAADwAAAAAAAAABACAAAAAiAAAAZHJz&#10;L2Rvd25yZXYueG1sUEsBAhQAFAAAAAgAh07iQLjP7y3LAQAApwMAAA4AAAAAAAAAAQAgAAAAJwEA&#10;AGRycy9lMm9Eb2MueG1sUEsFBgAAAAAGAAYAWQEAAGQFAAAAAA==&#10;">
                <v:fill on="t" focussize="0,0"/>
                <v:stroke on="f"/>
                <v:imagedata o:title=""/>
                <o:lock v:ext="edit" aspectratio="f"/>
                <v:textbox inset="0mm,0mm,0mm,0mm">
                  <w:txbxContent>
                    <w:p>
                      <w:pPr>
                        <w:jc w:val="center"/>
                        <w:rPr>
                          <w:rFonts w:ascii="黑体" w:eastAsia="黑体"/>
                          <w:bCs/>
                          <w:sz w:val="52"/>
                          <w:szCs w:val="28"/>
                        </w:rPr>
                      </w:pPr>
                      <w:bookmarkStart w:id="7" w:name="_Hlk90994763"/>
                      <w:r>
                        <w:rPr>
                          <w:rFonts w:hint="eastAsia" w:ascii="黑体" w:eastAsia="黑体"/>
                          <w:bCs/>
                          <w:sz w:val="52"/>
                          <w:szCs w:val="28"/>
                        </w:rPr>
                        <w:t>防晒化妆品防晒指数（SPF值）</w:t>
                      </w:r>
                    </w:p>
                    <w:p>
                      <w:pPr>
                        <w:jc w:val="center"/>
                        <w:rPr>
                          <w:rFonts w:ascii="黑体" w:eastAsia="黑体"/>
                          <w:bCs/>
                          <w:sz w:val="52"/>
                          <w:szCs w:val="28"/>
                        </w:rPr>
                      </w:pPr>
                      <w:r>
                        <w:rPr>
                          <w:rFonts w:hint="eastAsia" w:ascii="黑体" w:eastAsia="黑体"/>
                          <w:bCs/>
                          <w:sz w:val="52"/>
                          <w:szCs w:val="28"/>
                        </w:rPr>
                        <w:t>预判测定方法（紫外光变法）</w:t>
                      </w:r>
                      <w:bookmarkEnd w:id="7"/>
                    </w:p>
                    <w:p>
                      <w:pPr>
                        <w:spacing w:before="312" w:beforeLines="100"/>
                        <w:jc w:val="center"/>
                        <w:rPr>
                          <w:rFonts w:ascii="黑体" w:hAnsi="黑体" w:eastAsia="黑体" w:cs="黑体"/>
                          <w:kern w:val="0"/>
                          <w:sz w:val="28"/>
                        </w:rPr>
                      </w:pPr>
                      <w:r>
                        <w:rPr>
                          <w:rFonts w:hint="eastAsia" w:ascii="黑体" w:hAnsi="黑体" w:eastAsia="黑体" w:cs="黑体"/>
                          <w:kern w:val="0"/>
                          <w:sz w:val="28"/>
                        </w:rPr>
                        <w:t>Sunscreen cosmetics－Sun protection test predictive methods in vitro</w:t>
                      </w:r>
                    </w:p>
                    <w:p>
                      <w:pPr>
                        <w:spacing w:before="312" w:beforeLines="100"/>
                        <w:jc w:val="center"/>
                        <w:rPr>
                          <w:rFonts w:ascii="黑体" w:hAnsi="黑体" w:eastAsia="黑体" w:cs="黑体"/>
                          <w:kern w:val="0"/>
                          <w:sz w:val="28"/>
                        </w:rPr>
                      </w:pPr>
                      <w:r>
                        <w:rPr>
                          <w:rFonts w:hint="eastAsia" w:ascii="黑体" w:hAnsi="黑体" w:eastAsia="黑体" w:cs="黑体"/>
                          <w:kern w:val="0"/>
                          <w:sz w:val="28"/>
                        </w:rPr>
                        <w:t>（Ultraviolet transformation methods）of the sun protection factor （SPF）</w:t>
                      </w:r>
                    </w:p>
                    <w:p>
                      <w:pPr>
                        <w:pStyle w:val="109"/>
                        <w:rPr>
                          <w:sz w:val="24"/>
                          <w:szCs w:val="24"/>
                        </w:rPr>
                      </w:pPr>
                      <w:r>
                        <w:rPr>
                          <w:rFonts w:hint="eastAsia"/>
                          <w:sz w:val="24"/>
                          <w:szCs w:val="24"/>
                        </w:rPr>
                        <w:t>（征求意见稿）</w:t>
                      </w:r>
                    </w:p>
                    <w:p>
                      <w:pPr>
                        <w:pStyle w:val="109"/>
                        <w:rPr>
                          <w:sz w:val="24"/>
                          <w:szCs w:val="24"/>
                        </w:rPr>
                      </w:pPr>
                    </w:p>
                    <w:p>
                      <w:pPr>
                        <w:pStyle w:val="109"/>
                        <w:rPr>
                          <w:sz w:val="24"/>
                          <w:szCs w:val="24"/>
                        </w:rPr>
                      </w:pPr>
                    </w:p>
                    <w:p>
                      <w:pPr>
                        <w:pStyle w:val="109"/>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3810" b="127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pPr>
                              <w:pStyle w:val="94"/>
                              <w:rPr>
                                <w:rFonts w:ascii="黑体" w:hAnsi="黑体" w:eastAsia="黑体" w:cs="黑体"/>
                              </w:rPr>
                            </w:pPr>
                            <w:r>
                              <w:rPr>
                                <w:rFonts w:hint="eastAsia" w:ascii="黑体" w:hAnsi="黑体" w:eastAsia="黑体" w:cs="黑体"/>
                              </w:rPr>
                              <w:t>T/CAFFCI  XXXX—202X</w:t>
                            </w:r>
                          </w:p>
                          <w:p>
                            <w:pPr>
                              <w:pStyle w:val="94"/>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dYLhE8oBAACmAwAADgAAAGRycy9lMm9Eb2MueG1srVNN&#10;b9swDL0P2H8QdF/spkgbGHEKtEGGAcM2oN0PkGXZFqCvkUrs/PtRSpxu3aWH+WBTJPXI90hvHiZr&#10;2FEBau9qfrMoOVNO+la7vuY/X/af1pxhFK4VxjtV85NC/rD9+GEzhkot/eBNq4ARiMNqDDUfYgxV&#10;UaAclBW48EE5CnYerIh0hL5oQYyEbk2xLMu7YvTQBvBSIZJ3dw7yCyK8B9B3nZZq5+XBKhfPqKCM&#10;iEQJBx2Qb3O3Xadk/N51qCIzNSemMb+pCNlNehfbjah6EGHQ8tKCeE8LbzhZoR0VvULtRBTsAPof&#10;KKslePRdXEhvizORrAixuCnfaPM8iKAyF5Iaw1V0/H+w8tvxBzDd1nzJmROWBt7ZPZBxm7QZA1aU&#10;8hwoKU6PfqKNmf1IzkR56sCmL5FhFCdlT1dl1RSZJOdqXS7vbikkKba6v1+vsvTF6+0AGD8rb1ky&#10;ag40uSyoOH7FSJ1Q6pySiqE3ut1rY/IB+ubJADsKmvI+P6lJuvJXmnEp2fl07RxOniJxPHNJVpya&#10;6UK88e2JeI+0HTXHXwcBijPzxZH8aZVmA2ajmY1DAN0PxCJrlQvQ+HJDl1VL+/HnObfx+nt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aGoi2AAAAAgBAAAPAAAAAAAAAAEAIAAAACIAAABkcnMv&#10;ZG93bnJldi54bWxQSwECFAAUAAAACACHTuJAdYLhE8oBAACmAwAADgAAAAAAAAABACAAAAAnAQAA&#10;ZHJzL2Uyb0RvYy54bWxQSwUGAAAAAAYABgBZAQAAYwUAAAAA&#10;">
                <v:fill on="t" focussize="0,0"/>
                <v:stroke on="f"/>
                <v:imagedata o:title=""/>
                <o:lock v:ext="edit" aspectratio="f"/>
                <v:textbox inset="0mm,0mm,0mm,0mm">
                  <w:txbxContent>
                    <w:p>
                      <w:pPr>
                        <w:pStyle w:val="94"/>
                        <w:rPr>
                          <w:rFonts w:ascii="黑体" w:hAnsi="黑体" w:eastAsia="黑体" w:cs="黑体"/>
                        </w:rPr>
                      </w:pPr>
                      <w:r>
                        <w:rPr>
                          <w:rFonts w:hint="eastAsia" w:ascii="黑体" w:hAnsi="黑体" w:eastAsia="黑体" w:cs="黑体"/>
                        </w:rPr>
                        <w:t>T/CAFFCI  XXXX—202X</w:t>
                      </w:r>
                    </w:p>
                    <w:p>
                      <w:pPr>
                        <w:pStyle w:val="94"/>
                        <w:rPr>
                          <w:rFonts w:ascii="黑体" w:eastAsia="黑体"/>
                          <w:b/>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6350" b="5080"/>
                <wp:wrapNone/>
                <wp:docPr id="1" name="fmFrame2"/>
                <wp:cNvGraphicFramePr/>
                <a:graphic xmlns:a="http://schemas.openxmlformats.org/drawingml/2006/main">
                  <a:graphicData uri="http://schemas.microsoft.com/office/word/2010/wordprocessingShape">
                    <wps:wsp>
                      <wps:cNvSpPr txBox="1"/>
                      <wps:spPr>
                        <a:xfrm>
                          <a:off x="0" y="0"/>
                          <a:ext cx="6120130" cy="772160"/>
                        </a:xfrm>
                        <a:prstGeom prst="rect">
                          <a:avLst/>
                        </a:prstGeom>
                        <a:solidFill>
                          <a:srgbClr val="FFFFFF"/>
                        </a:solidFill>
                        <a:ln>
                          <a:noFill/>
                        </a:ln>
                      </wps:spPr>
                      <wps:txbx>
                        <w:txbxContent>
                          <w:p>
                            <w:pPr>
                              <w:pStyle w:val="89"/>
                              <w:rPr>
                                <w:bCs/>
                                <w:sz w:val="56"/>
                                <w:szCs w:val="72"/>
                              </w:rPr>
                            </w:pPr>
                            <w:r>
                              <w:rPr>
                                <w:rFonts w:hint="eastAsia"/>
                                <w:bCs/>
                                <w:sz w:val="56"/>
                                <w:szCs w:val="72"/>
                              </w:rPr>
                              <w:t>团体标准</w:t>
                            </w:r>
                          </w:p>
                        </w:txbxContent>
                      </wps:txbx>
                      <wps:bodyPr wrap="square" lIns="0" tIns="0" rIns="0" bIns="0" upright="1"/>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A6OoSyxwEAAKYDAAAOAAAAZHJzL2Uyb0RvYy54bWyt&#10;U01v2zAMvQ/YfxB0X5xkQDoYcQqsQYYBwzag6w+QZckWoK+SSuz8+1Fykm7dpYf5YFMk9cj3SG/v&#10;J2fZSQGa4Bu+Wiw5U16Gzvi+4U+/Dh8+cYZJ+E7Y4FXDzwr5/e79u+0Ya7UOQ7CdAkYgHusxNnxI&#10;KdZVhXJQTuAiROUpqAM4kegIfdWBGAnd2Wq9XG6qMUAXIUiFSN79HOQXRHgLYNDaSLUP8uiUTzMq&#10;KCsSUcLBROS70q3WSqYfWqNKzDacmKbypiJkt/ld7bai7kHEwchLC+ItLbzi5ITxVPQGtRdJsCOY&#10;f6CckRAw6LSQwVUzkaIIsVgtX2nzOIioCheSGuNNdPx/sPL76Scw09EmcOaFo4FrdwAy1lmbMWJN&#10;KY+RktL0OUw57+JHcmbKkwaXv0SGUZyUPd+UVVNikpybFdH7SCFJsbu79WpTpK9ebkfA9EUFx7LR&#10;cKDJFUHF6Rsmqkip15RcDIM13cFYWw7Qtw8W2EnQlA/lyU3Slb/SrM/JPuRrczh7qsxx5pKtNLXT&#10;hWAbujPxHmk7Go7PRwGKM/vVk/x5la4GXI32ahwjmH4gFkWrUoDGVxq6rFrejz/PpY2X3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BJL/aAAAACwEAAA8AAAAAAAAAAQAgAAAAIgAAAGRycy9k&#10;b3ducmV2LnhtbFBLAQIUABQAAAAIAIdO4kA6OoSyxwEAAKYDAAAOAAAAAAAAAAEAIAAAACkBAABk&#10;cnMvZTJvRG9jLnhtbFBLBQYAAAAABgAGAFkBAABiBQAAAAA=&#10;">
                <v:fill on="t" focussize="0,0"/>
                <v:stroke on="f"/>
                <v:imagedata o:title=""/>
                <o:lock v:ext="edit" aspectratio="f"/>
                <v:textbox inset="0mm,0mm,0mm,0mm">
                  <w:txbxContent>
                    <w:p>
                      <w:pPr>
                        <w:pStyle w:val="89"/>
                        <w:rPr>
                          <w:bCs/>
                          <w:sz w:val="56"/>
                          <w:szCs w:val="72"/>
                        </w:rPr>
                      </w:pPr>
                      <w:r>
                        <w:rPr>
                          <w:rFonts w:hint="eastAsia"/>
                          <w:bCs/>
                          <w:sz w:val="56"/>
                          <w:szCs w:val="72"/>
                        </w:rPr>
                        <w:t>团体标准</w:t>
                      </w:r>
                    </w:p>
                  </w:txbxContent>
                </v:textbox>
                <w10:anchorlock/>
              </v:shape>
            </w:pict>
          </mc:Fallback>
        </mc:AlternateContent>
      </w:r>
    </w:p>
    <w:p>
      <w:pPr>
        <w:pStyle w:val="79"/>
      </w:pPr>
      <w:r>
        <w:rPr>
          <w:rFonts w:hint="eastAsia"/>
        </w:rPr>
        <w:t>前    言</w:t>
      </w:r>
    </w:p>
    <w:p>
      <w:pPr>
        <w:pStyle w:val="58"/>
        <w:ind w:firstLine="420"/>
        <w:rPr>
          <w:rFonts w:hAnsi="宋体"/>
        </w:rPr>
      </w:pPr>
      <w:r>
        <w:rPr>
          <w:rFonts w:hint="eastAsia" w:hAnsi="宋体"/>
        </w:rPr>
        <w:t>本文件按照 GB/T 1.1-20</w:t>
      </w:r>
      <w:r>
        <w:rPr>
          <w:rFonts w:hAnsi="宋体"/>
        </w:rPr>
        <w:t>20</w:t>
      </w:r>
      <w:r>
        <w:rPr>
          <w:rFonts w:hint="eastAsia" w:hAnsi="宋体"/>
        </w:rPr>
        <w:t>《标准化工作导则 第一部分：标准化文件的结构和起草规则》的规则起草。</w:t>
      </w:r>
    </w:p>
    <w:p>
      <w:pPr>
        <w:pStyle w:val="58"/>
        <w:ind w:firstLine="420"/>
        <w:rPr>
          <w:rFonts w:hAnsi="宋体"/>
        </w:rPr>
      </w:pPr>
      <w:r>
        <w:rPr>
          <w:rFonts w:hint="eastAsia" w:hAnsi="宋体"/>
        </w:rPr>
        <w:t>本文件由中国香料香精化妆品工业协会提出并归口。</w:t>
      </w:r>
    </w:p>
    <w:p>
      <w:pPr>
        <w:pStyle w:val="58"/>
        <w:ind w:firstLine="420"/>
        <w:rPr>
          <w:rFonts w:hAnsi="宋体"/>
        </w:rPr>
      </w:pPr>
      <w:r>
        <w:rPr>
          <w:rFonts w:hint="eastAsia" w:hAnsi="宋体"/>
        </w:rPr>
        <w:t>本文件起草单位：</w:t>
      </w:r>
    </w:p>
    <w:p>
      <w:pPr>
        <w:pStyle w:val="58"/>
        <w:ind w:firstLine="420"/>
        <w:rPr>
          <w:rFonts w:hAnsi="宋体"/>
        </w:rPr>
      </w:pPr>
      <w:r>
        <w:rPr>
          <w:rFonts w:hint="eastAsia" w:hAnsi="宋体"/>
        </w:rPr>
        <w:t>本文件主要起草人：</w:t>
      </w:r>
    </w:p>
    <w:p>
      <w:pPr>
        <w:ind w:firstLine="420" w:firstLineChars="200"/>
        <w:rPr>
          <w:rFonts w:hAnsi="宋体"/>
        </w:rPr>
      </w:pPr>
      <w:r>
        <w:rPr>
          <w:rFonts w:hint="eastAsia" w:ascii="宋体" w:hAnsi="宋体" w:cs="宋体"/>
          <w:szCs w:val="36"/>
        </w:rPr>
        <w:t>本文件为首次发布。</w:t>
      </w:r>
    </w:p>
    <w:p>
      <w:pPr>
        <w:pStyle w:val="58"/>
        <w:ind w:firstLine="420"/>
        <w:rPr>
          <w:rFonts w:hAnsi="宋体"/>
        </w:rPr>
      </w:pPr>
    </w:p>
    <w:p>
      <w:pPr>
        <w:pStyle w:val="58"/>
        <w:ind w:firstLine="420"/>
        <w:rPr>
          <w:rFonts w:hAnsi="宋体"/>
        </w:rPr>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r>
        <w:rPr>
          <w:rFonts w:hint="eastAsia" w:hAnsi="宋体"/>
        </w:rPr>
        <w:t>请注意本文件的某些内容可能涉及专利。本文件的发布机构不承担识别专利的责任。</w:t>
      </w:r>
    </w:p>
    <w:p>
      <w:pPr>
        <w:pStyle w:val="79"/>
      </w:pPr>
      <w:r>
        <w:rPr>
          <w:rFonts w:hint="eastAsia"/>
        </w:rPr>
        <w:t>引    言</w:t>
      </w:r>
    </w:p>
    <w:p>
      <w:pPr>
        <w:pStyle w:val="58"/>
        <w:ind w:firstLine="420"/>
        <w:rPr>
          <w:rFonts w:hAnsi="宋体"/>
        </w:rPr>
      </w:pPr>
      <w:r>
        <w:rPr>
          <w:rFonts w:hint="eastAsia" w:hAnsi="宋体"/>
        </w:rPr>
        <w:t>本文件的发布机构提请注意，声明符合本文件时，可能涉及到第5章5.1条款和5.2条款与发明专利：ZL 2022 10115396.9和ZL 2022 10135135.3相关的专利的使用。</w:t>
      </w:r>
    </w:p>
    <w:p>
      <w:pPr>
        <w:pStyle w:val="58"/>
        <w:ind w:firstLine="420"/>
        <w:rPr>
          <w:rFonts w:hAnsi="宋体"/>
        </w:rPr>
      </w:pPr>
      <w:r>
        <w:rPr>
          <w:rFonts w:hint="eastAsia" w:hAnsi="宋体"/>
        </w:rPr>
        <w:t>专利为本文件涉及专利，本文件发布机构不负责对标准与专利的必要性进行评估和检定。</w:t>
      </w:r>
    </w:p>
    <w:p>
      <w:pPr>
        <w:pStyle w:val="58"/>
        <w:ind w:firstLine="420"/>
        <w:rPr>
          <w:rFonts w:hAnsi="宋体"/>
        </w:rPr>
      </w:pPr>
      <w:r>
        <w:rPr>
          <w:rFonts w:hint="eastAsia" w:hAnsi="宋体"/>
        </w:rPr>
        <w:t>本文件的发布机构对于该专利的真实性、有效性和范围无任何立场。</w:t>
      </w:r>
    </w:p>
    <w:p>
      <w:pPr>
        <w:pStyle w:val="58"/>
        <w:ind w:firstLine="420"/>
        <w:rPr>
          <w:rFonts w:hAnsi="宋体"/>
        </w:rPr>
      </w:pPr>
      <w:r>
        <w:rPr>
          <w:rFonts w:hint="eastAsia" w:hAnsi="宋体"/>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8"/>
        <w:ind w:firstLine="420"/>
        <w:rPr>
          <w:rFonts w:hAnsi="宋体"/>
        </w:rPr>
      </w:pPr>
      <w:r>
        <w:rPr>
          <w:rFonts w:hint="eastAsia" w:hAnsi="宋体"/>
        </w:rPr>
        <w:t>专利持有人姓名:远东正大检验集团有限公司</w:t>
      </w:r>
    </w:p>
    <w:p>
      <w:pPr>
        <w:pStyle w:val="58"/>
        <w:ind w:firstLine="420"/>
        <w:rPr>
          <w:rFonts w:hAnsi="宋体"/>
        </w:rPr>
      </w:pPr>
      <w:r>
        <w:rPr>
          <w:rFonts w:hint="eastAsia" w:hAnsi="宋体"/>
        </w:rPr>
        <w:t>地址：北京市北京经济技术开发区（通州）经海五路1号院12号楼5层</w:t>
      </w:r>
    </w:p>
    <w:p>
      <w:pPr>
        <w:pStyle w:val="58"/>
        <w:ind w:firstLine="420"/>
        <w:rPr>
          <w:rFonts w:hAnsi="宋体"/>
        </w:rPr>
      </w:pPr>
      <w:r>
        <w:rPr>
          <w:rFonts w:hint="eastAsia" w:hAnsi="宋体"/>
        </w:rPr>
        <w:t>请注意除上述专利外，本文件的某些内容仍可能涉及专利。本文件的发布机构不承担识别专利的责任。</w:t>
      </w:r>
    </w:p>
    <w:p>
      <w:pPr>
        <w:pStyle w:val="58"/>
        <w:ind w:firstLine="0" w:firstLineChars="0"/>
        <w:rPr>
          <w:rFonts w:hAnsi="宋体"/>
        </w:rPr>
        <w:sectPr>
          <w:headerReference r:id="rId10" w:type="default"/>
          <w:footerReference r:id="rId11" w:type="default"/>
          <w:pgSz w:w="11907" w:h="16839"/>
          <w:pgMar w:top="1418" w:right="1134" w:bottom="1134" w:left="1418" w:header="1418" w:footer="851" w:gutter="0"/>
          <w:pgNumType w:fmt="upperRoman" w:start="1"/>
          <w:cols w:space="720" w:num="1"/>
          <w:docGrid w:type="lines" w:linePitch="312" w:charSpace="0"/>
        </w:sectPr>
      </w:pPr>
    </w:p>
    <w:bookmarkEnd w:id="0"/>
    <w:p>
      <w:pPr>
        <w:pStyle w:val="78"/>
      </w:pPr>
      <w:bookmarkStart w:id="1" w:name="SectionMark4"/>
      <w:r>
        <w:rPr>
          <w:rFonts w:hint="eastAsia"/>
        </w:rPr>
        <w:t>防晒化妆品防晒指数（SPF值）预判测定方法（紫外光变法）</w:t>
      </w:r>
    </w:p>
    <w:p>
      <w:pPr>
        <w:pStyle w:val="91"/>
        <w:spacing w:before="312" w:beforeLines="100" w:after="312" w:afterLines="100"/>
      </w:pPr>
      <w:r>
        <w:rPr>
          <w:rFonts w:hint="eastAsia"/>
        </w:rPr>
        <w:t>范围</w:t>
      </w:r>
    </w:p>
    <w:p>
      <w:pPr>
        <w:pStyle w:val="58"/>
        <w:ind w:firstLine="420"/>
        <w:rPr>
          <w:rFonts w:hAnsi="宋体"/>
        </w:rPr>
      </w:pPr>
      <w:r>
        <w:rPr>
          <w:rFonts w:hint="eastAsia" w:hAnsi="宋体"/>
        </w:rPr>
        <w:t>本文件描述了采用紫外光变法预判测定防晒化妆品防晒指数（SPF值）的原理、仪器与材料、试验环境条件、试样制备、试验步骤、结果的表达及试验报告。</w:t>
      </w:r>
    </w:p>
    <w:p>
      <w:pPr>
        <w:pStyle w:val="58"/>
        <w:ind w:firstLine="420"/>
        <w:rPr>
          <w:rFonts w:hAnsi="宋体"/>
        </w:rPr>
      </w:pPr>
      <w:r>
        <w:rPr>
          <w:rFonts w:hint="eastAsia" w:hAnsi="宋体"/>
        </w:rPr>
        <w:t>本文件适用于膏霜乳、液体、凝胶、喷雾类防晒化妆品。</w:t>
      </w:r>
    </w:p>
    <w:p>
      <w:pPr>
        <w:pStyle w:val="58"/>
        <w:ind w:firstLine="420"/>
        <w:rPr>
          <w:rFonts w:hAnsi="宋体"/>
        </w:rPr>
      </w:pPr>
      <w:r>
        <w:rPr>
          <w:rFonts w:hint="eastAsia" w:hAnsi="宋体"/>
        </w:rPr>
        <w:t>本文件适用于防晒化妆品在研阶段的防晒指数（SPF值）预判测定，不适用于防晒化妆品申请注册阶段的防晒指数（SPF值）测定。</w:t>
      </w:r>
    </w:p>
    <w:p>
      <w:pPr>
        <w:pStyle w:val="91"/>
        <w:spacing w:before="312" w:beforeLines="100" w:after="312" w:afterLines="100"/>
      </w:pPr>
      <w:r>
        <w:rPr>
          <w:rFonts w:hint="eastAsia"/>
        </w:rPr>
        <w:t>规范性引用文件</w:t>
      </w:r>
    </w:p>
    <w:p>
      <w:pPr>
        <w:pStyle w:val="58"/>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bookmarkEnd w:id="1"/>
    <w:p>
      <w:pPr>
        <w:pStyle w:val="58"/>
        <w:ind w:firstLine="315" w:firstLineChars="150"/>
        <w:rPr>
          <w:rFonts w:hAnsi="宋体" w:cs="宋体"/>
          <w:szCs w:val="21"/>
        </w:rPr>
      </w:pPr>
      <w:r>
        <w:rPr>
          <w:rFonts w:hint="eastAsia" w:hAnsi="宋体" w:cs="宋体"/>
          <w:szCs w:val="21"/>
        </w:rPr>
        <w:t>《化妆品安全技术规范》（2015年版）</w:t>
      </w:r>
    </w:p>
    <w:p>
      <w:pPr>
        <w:pStyle w:val="91"/>
        <w:spacing w:before="312" w:beforeLines="100" w:after="312" w:afterLines="100"/>
      </w:pPr>
      <w:r>
        <w:rPr>
          <w:rFonts w:hint="eastAsia"/>
        </w:rPr>
        <w:t>术语和定义</w:t>
      </w:r>
    </w:p>
    <w:p>
      <w:pPr>
        <w:pStyle w:val="58"/>
        <w:ind w:firstLine="420"/>
      </w:pPr>
      <w:r>
        <w:rPr>
          <w:rFonts w:hint="eastAsia"/>
        </w:rPr>
        <w:t>本文件没有需要界定的术语和定义。</w:t>
      </w:r>
    </w:p>
    <w:p>
      <w:pPr>
        <w:pStyle w:val="91"/>
        <w:spacing w:before="312" w:beforeLines="100" w:after="312" w:afterLines="100"/>
      </w:pPr>
      <w:r>
        <w:rPr>
          <w:rFonts w:hint="eastAsia"/>
        </w:rPr>
        <w:t>原理</w:t>
      </w:r>
    </w:p>
    <w:p>
      <w:pPr>
        <w:pStyle w:val="58"/>
        <w:ind w:firstLine="420"/>
        <w:rPr>
          <w:rFonts w:hAnsi="宋体" w:cs="宋体"/>
          <w:szCs w:val="21"/>
        </w:rPr>
      </w:pPr>
      <w:r>
        <w:rPr>
          <w:rFonts w:hint="eastAsia" w:hAnsi="宋体" w:cs="宋体"/>
          <w:szCs w:val="21"/>
        </w:rPr>
        <w:t>使用防晒性能测试仪提供的紫外光按照一定辐照强度和时间照射于涂布防晒化妆品的紫外光变基板，会使其产生颜色变化得出色差值结果。依据色差值结果，在相同照射时间下可进一步得出未涂抹防晒化妆品的紫外光变基板达到相同颜色变化对应的紫外光辐照强度，根据前后紫外光辐照强度的比值可预判测定防晒化妆品防晒指数（SPF值）。</w:t>
      </w:r>
    </w:p>
    <w:p>
      <w:pPr>
        <w:pStyle w:val="91"/>
        <w:spacing w:before="312" w:beforeLines="100" w:after="312" w:afterLines="100"/>
      </w:pPr>
      <w:r>
        <w:rPr>
          <w:rFonts w:hint="eastAsia"/>
        </w:rPr>
        <w:t>仪器与材料</w:t>
      </w:r>
    </w:p>
    <w:p>
      <w:pPr>
        <w:pStyle w:val="102"/>
        <w:numPr>
          <w:ilvl w:val="255"/>
          <w:numId w:val="0"/>
        </w:numPr>
        <w:rPr>
          <w:rFonts w:ascii="黑体" w:eastAsia="黑体"/>
        </w:rPr>
      </w:pPr>
      <w:r>
        <w:rPr>
          <w:rFonts w:hint="eastAsia" w:ascii="黑体" w:eastAsia="黑体"/>
        </w:rPr>
        <w:t>5.1 仪器</w:t>
      </w:r>
    </w:p>
    <w:p>
      <w:pPr>
        <w:pStyle w:val="102"/>
        <w:numPr>
          <w:ilvl w:val="255"/>
          <w:numId w:val="0"/>
        </w:numPr>
        <w:ind w:left="819" w:leftChars="190"/>
        <w:rPr>
          <w:rFonts w:asciiTheme="minorEastAsia" w:hAnsiTheme="minorEastAsia" w:eastAsiaTheme="minorEastAsia" w:cstheme="minorEastAsia"/>
          <w:lang w:val="zh-CN"/>
        </w:rPr>
      </w:pPr>
      <w:r>
        <w:rPr>
          <w:rFonts w:hint="eastAsia" w:asciiTheme="minorEastAsia" w:hAnsiTheme="minorEastAsia" w:eastAsiaTheme="minorEastAsia" w:cstheme="minorEastAsia"/>
        </w:rPr>
        <w:t>防晒性能测试仪</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使用</w:t>
      </w:r>
      <w:r>
        <w:rPr>
          <w:rFonts w:hint="eastAsia" w:asciiTheme="minorEastAsia" w:hAnsiTheme="minorEastAsia" w:eastAsiaTheme="minorEastAsia" w:cstheme="minorEastAsia"/>
        </w:rPr>
        <w:t>防晒性能测试仪（</w:t>
      </w:r>
      <w:r>
        <w:rPr>
          <w:rFonts w:asciiTheme="minorEastAsia" w:hAnsiTheme="minorEastAsia" w:eastAsiaTheme="minorEastAsia" w:cstheme="minorEastAsia"/>
        </w:rPr>
        <w:t>UV-PC System</w:t>
      </w:r>
      <w:r>
        <w:rPr>
          <w:rFonts w:hint="eastAsia" w:asciiTheme="minorEastAsia" w:hAnsiTheme="minorEastAsia" w:eastAsiaTheme="minorEastAsia" w:cstheme="minorEastAsia"/>
        </w:rPr>
        <w:t>），或同时配有以下日光模拟系统和测色系统且功能相当的仪器：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a）具备连续性光谱辐射、能够产生符合《化妆品安全技术规范》</w:t>
      </w:r>
      <w:r>
        <w:rPr>
          <w:rFonts w:hint="eastAsia" w:asciiTheme="minorEastAsia" w:hAnsiTheme="minorEastAsia" w:eastAsiaTheme="minorEastAsia" w:cstheme="minorEastAsia"/>
          <w:szCs w:val="21"/>
        </w:rPr>
        <w:t>（2015年版）中中波紫外线和长波紫外线</w:t>
      </w:r>
      <w:r>
        <w:rPr>
          <w:rFonts w:hint="eastAsia" w:asciiTheme="minorEastAsia" w:hAnsiTheme="minorEastAsia" w:eastAsiaTheme="minorEastAsia" w:cstheme="minorEastAsia"/>
        </w:rPr>
        <w:t>的氙弧灯日光模拟系统；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b）具备可以测量国际照明委员会制定的L*a*b*颜色空间数据能力的测色系统。</w:t>
      </w:r>
    </w:p>
    <w:p>
      <w:pPr>
        <w:pStyle w:val="102"/>
        <w:numPr>
          <w:ilvl w:val="255"/>
          <w:numId w:val="0"/>
        </w:numPr>
        <w:rPr>
          <w:rFonts w:ascii="黑体" w:eastAsia="黑体"/>
        </w:rPr>
      </w:pPr>
      <w:r>
        <w:rPr>
          <w:rFonts w:hint="eastAsia" w:ascii="黑体" w:eastAsia="黑体"/>
        </w:rPr>
        <w:t xml:space="preserve">5.2 材料 </w:t>
      </w:r>
    </w:p>
    <w:p>
      <w:pPr>
        <w:pStyle w:val="102"/>
        <w:numPr>
          <w:ilvl w:val="255"/>
          <w:numId w:val="0"/>
        </w:numPr>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a）紫外光变基板（5</w:t>
      </w:r>
      <w:r>
        <w:rPr>
          <w:rFonts w:hint="eastAsia"/>
        </w:rPr>
        <w:t> </w:t>
      </w:r>
      <w:r>
        <w:rPr>
          <w:rFonts w:hint="eastAsia" w:asciiTheme="minorEastAsia" w:hAnsiTheme="minorEastAsia" w:eastAsiaTheme="minorEastAsia" w:cstheme="minorEastAsia"/>
        </w:rPr>
        <w:t>cm×6</w:t>
      </w:r>
      <w:r>
        <w:rPr>
          <w:rFonts w:hint="eastAsia"/>
        </w:rPr>
        <w:t> </w:t>
      </w:r>
      <w:r>
        <w:rPr>
          <w:rFonts w:hint="eastAsia" w:asciiTheme="minorEastAsia" w:hAnsiTheme="minorEastAsia" w:eastAsiaTheme="minorEastAsia" w:cstheme="minorEastAsia"/>
        </w:rPr>
        <w:t>cm），或在紫外光照射下能发生规律性颜色变化并能满足系统测试需求的材料或具有同等效果的其它标准材料；</w:t>
      </w:r>
    </w:p>
    <w:p>
      <w:pPr>
        <w:pStyle w:val="102"/>
        <w:numPr>
          <w:ilvl w:val="255"/>
          <w:numId w:val="0"/>
        </w:numPr>
        <w:ind w:left="420"/>
        <w:rPr>
          <w:rFonts w:asciiTheme="minorEastAsia" w:hAnsiTheme="minorEastAsia" w:eastAsiaTheme="minorEastAsia" w:cstheme="minorEastAsia"/>
          <w:lang w:val="zh-CN"/>
        </w:rPr>
      </w:pPr>
      <w:r>
        <w:rPr>
          <w:rFonts w:hint="eastAsia" w:asciiTheme="minorEastAsia" w:hAnsiTheme="minorEastAsia" w:eastAsiaTheme="minorEastAsia" w:cstheme="minorEastAsia"/>
        </w:rPr>
        <w:t>b）分析天平：精度0.0001</w:t>
      </w:r>
      <w:r>
        <w:rPr>
          <w:rFonts w:hint="eastAsia"/>
        </w:rPr>
        <w:t> </w:t>
      </w:r>
      <w:r>
        <w:rPr>
          <w:rFonts w:hint="eastAsia" w:asciiTheme="minorEastAsia" w:hAnsiTheme="minorEastAsia" w:eastAsiaTheme="minorEastAsia" w:cstheme="minorEastAsia"/>
        </w:rPr>
        <w:t>g；</w:t>
      </w:r>
    </w:p>
    <w:p>
      <w:pPr>
        <w:pStyle w:val="102"/>
        <w:numPr>
          <w:ilvl w:val="255"/>
          <w:numId w:val="0"/>
        </w:numPr>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rPr>
        <w:t>c）高SPF标准品（P2）：按《化妆品安全技术规范</w:t>
      </w:r>
      <w:r>
        <w:rPr>
          <w:rFonts w:hint="eastAsia" w:asciiTheme="minorEastAsia" w:hAnsiTheme="minorEastAsia" w:eastAsiaTheme="minorEastAsia" w:cstheme="minorEastAsia"/>
          <w:szCs w:val="21"/>
        </w:rPr>
        <w:t>》（2015年版）第八章人</w:t>
      </w:r>
      <w:r>
        <w:rPr>
          <w:rFonts w:hint="eastAsia" w:asciiTheme="minorEastAsia" w:hAnsiTheme="minorEastAsia" w:eastAsiaTheme="minorEastAsia" w:cstheme="minorEastAsia"/>
        </w:rPr>
        <w:t xml:space="preserve">体功效评价检验方法 </w:t>
      </w:r>
      <w:r>
        <w:rPr>
          <w:rFonts w:hint="eastAsia" w:asciiTheme="minorEastAsia" w:hAnsiTheme="minorEastAsia" w:eastAsiaTheme="minorEastAsia" w:cstheme="minorEastAsia"/>
          <w:szCs w:val="21"/>
        </w:rPr>
        <w:t>2 防晒化妆品防晒指数（SPF值）测定方法附录Ⅱ制备；</w:t>
      </w:r>
    </w:p>
    <w:p>
      <w:pPr>
        <w:pStyle w:val="102"/>
        <w:numPr>
          <w:ilvl w:val="255"/>
          <w:numId w:val="0"/>
        </w:numPr>
        <w:ind w:left="420"/>
        <w:rPr>
          <w:rFonts w:asciiTheme="minorEastAsia" w:hAnsiTheme="minorEastAsia" w:eastAsiaTheme="minorEastAsia" w:cstheme="minorEastAsia"/>
          <w:lang w:val="zh-CN"/>
        </w:rPr>
      </w:pPr>
      <w:r>
        <w:rPr>
          <w:rFonts w:hint="eastAsia" w:asciiTheme="minorEastAsia" w:hAnsiTheme="minorEastAsia" w:eastAsiaTheme="minorEastAsia" w:cstheme="minorEastAsia"/>
        </w:rPr>
        <w:t>d）计时器</w:t>
      </w:r>
      <w:r>
        <w:rPr>
          <w:rFonts w:hint="eastAsia" w:asciiTheme="minorEastAsia" w:hAnsiTheme="minorEastAsia" w:eastAsiaTheme="minorEastAsia" w:cstheme="minorEastAsia"/>
          <w:lang w:val="zh-CN"/>
        </w:rPr>
        <w:t>；</w:t>
      </w:r>
    </w:p>
    <w:p>
      <w:pPr>
        <w:pStyle w:val="102"/>
        <w:numPr>
          <w:ilvl w:val="255"/>
          <w:numId w:val="0"/>
        </w:numPr>
        <w:ind w:left="420"/>
        <w:rPr>
          <w:rFonts w:asciiTheme="minorEastAsia" w:hAnsiTheme="minorEastAsia" w:eastAsiaTheme="minorEastAsia" w:cstheme="minorEastAsia"/>
          <w:lang w:val="zh-CN"/>
        </w:rPr>
      </w:pPr>
      <w:r>
        <w:rPr>
          <w:rFonts w:hint="eastAsia" w:asciiTheme="minorEastAsia" w:hAnsiTheme="minorEastAsia" w:eastAsiaTheme="minorEastAsia" w:cstheme="minorEastAsia"/>
        </w:rPr>
        <w:t>e）乳胶指套</w:t>
      </w:r>
      <w:r>
        <w:rPr>
          <w:rFonts w:hint="eastAsia" w:asciiTheme="minorEastAsia" w:hAnsiTheme="minorEastAsia" w:eastAsiaTheme="minorEastAsia" w:cstheme="minorEastAsia"/>
          <w:lang w:val="zh-CN"/>
        </w:rPr>
        <w:t>；</w:t>
      </w:r>
    </w:p>
    <w:p>
      <w:pPr>
        <w:pStyle w:val="102"/>
        <w:ind w:left="42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f）记号笔。</w:t>
      </w:r>
    </w:p>
    <w:p>
      <w:pPr>
        <w:pStyle w:val="91"/>
        <w:spacing w:before="312" w:beforeLines="100" w:after="312" w:afterLines="100"/>
      </w:pPr>
      <w:r>
        <w:rPr>
          <w:rFonts w:hint="eastAsia"/>
        </w:rPr>
        <w:t>试验环境条件</w:t>
      </w:r>
    </w:p>
    <w:p>
      <w:pPr>
        <w:pStyle w:val="58"/>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试验过程应在温度为（21±2）℃、相对湿度为（50±10）% RH的环境下进行。</w:t>
      </w:r>
    </w:p>
    <w:p>
      <w:pPr>
        <w:pStyle w:val="91"/>
        <w:spacing w:before="312" w:beforeLines="100" w:after="312" w:afterLines="100"/>
      </w:pPr>
      <w:r>
        <w:rPr>
          <w:rFonts w:hint="eastAsia"/>
        </w:rPr>
        <w:t>紫外光变基板的准备</w:t>
      </w:r>
    </w:p>
    <w:p>
      <w:pPr>
        <w:pStyle w:val="58"/>
        <w:ind w:firstLine="420"/>
      </w:pPr>
      <w:r>
        <w:rPr>
          <w:rFonts w:hint="eastAsia"/>
        </w:rPr>
        <w:t>从紫外光变基板包装盒中取出铝箔包装袋并撕开，检查紫外光变基板正面（革材面）表面是否均匀洁净，采用记号笔在紫外光变基板背面进行编号。每个高SPF标准品（P2）和供试样品分别选择3块均匀洁净的紫外光变基板制成至少3个平行样。</w:t>
      </w:r>
    </w:p>
    <w:p>
      <w:pPr>
        <w:pStyle w:val="91"/>
        <w:spacing w:before="312" w:beforeLines="100" w:after="312" w:afterLines="100"/>
      </w:pPr>
      <w:r>
        <w:rPr>
          <w:rFonts w:hint="eastAsia"/>
        </w:rPr>
        <w:t>试样制备</w:t>
      </w:r>
    </w:p>
    <w:p>
      <w:pPr>
        <w:pStyle w:val="91"/>
        <w:numPr>
          <w:ilvl w:val="255"/>
          <w:numId w:val="0"/>
        </w:numPr>
        <w:spacing w:before="312" w:beforeLines="100" w:after="312" w:afterLines="100"/>
        <w:rPr>
          <w:rFonts w:asciiTheme="minorEastAsia" w:hAnsiTheme="minorEastAsia" w:eastAsiaTheme="minorEastAsia" w:cstheme="minorEastAsia"/>
        </w:rPr>
      </w:pPr>
      <w:r>
        <w:rPr>
          <w:rFonts w:hint="eastAsia"/>
        </w:rPr>
        <w:t>8.1 供试样品用量</w:t>
      </w:r>
    </w:p>
    <w:p>
      <w:pPr>
        <w:pStyle w:val="58"/>
        <w:ind w:firstLine="420"/>
        <w:rPr>
          <w:rFonts w:asciiTheme="minorEastAsia" w:hAnsiTheme="minorEastAsia" w:eastAsiaTheme="minorEastAsia"/>
          <w:szCs w:val="21"/>
        </w:rPr>
      </w:pPr>
      <w:r>
        <w:rPr>
          <w:rFonts w:hint="eastAsia" w:asciiTheme="minorEastAsia" w:hAnsiTheme="minorEastAsia" w:eastAsiaTheme="minorEastAsia" w:cstheme="minorEastAsia"/>
          <w:szCs w:val="21"/>
        </w:rPr>
        <w:t>按（2.00±0.05）</w:t>
      </w:r>
      <w:r>
        <w:rPr>
          <w:rFonts w:hint="eastAsia"/>
        </w:rPr>
        <w:t> </w:t>
      </w:r>
      <w:r>
        <w:rPr>
          <w:rFonts w:hint="eastAsia" w:asciiTheme="minorEastAsia" w:hAnsiTheme="minorEastAsia" w:eastAsiaTheme="minorEastAsia" w:cstheme="minorEastAsia"/>
          <w:szCs w:val="21"/>
        </w:rPr>
        <w:t>mg/cm²的用量称取供试样品。</w:t>
      </w:r>
    </w:p>
    <w:p>
      <w:pPr>
        <w:pStyle w:val="91"/>
        <w:numPr>
          <w:ilvl w:val="255"/>
          <w:numId w:val="0"/>
        </w:numPr>
        <w:spacing w:before="312" w:beforeLines="100" w:after="312" w:afterLines="100"/>
      </w:pPr>
      <w:r>
        <w:rPr>
          <w:rFonts w:hint="eastAsia"/>
        </w:rPr>
        <w:t>8.2 制备试样</w:t>
      </w:r>
    </w:p>
    <w:p>
      <w:pPr>
        <w:pStyle w:val="58"/>
        <w:autoSpaceDE/>
        <w:autoSpaceDN/>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使用洁净的涂样工具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建议使用乳胶指套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将供试样品均匀涂布于紫外光变基板上（紫外光变基板涂布操作规程见附录A），在 6 试验环境条件下避光静置至少 30min，自然干燥制成试样。</w:t>
      </w:r>
    </w:p>
    <w:p>
      <w:pPr>
        <w:pStyle w:val="91"/>
        <w:spacing w:before="312" w:beforeLines="100" w:after="312" w:afterLines="100"/>
      </w:pPr>
      <w:r>
        <w:rPr>
          <w:rFonts w:hint="eastAsia"/>
        </w:rPr>
        <w:t>试验步骤</w:t>
      </w:r>
    </w:p>
    <w:p>
      <w:pPr>
        <w:pStyle w:val="58"/>
        <w:ind w:firstLine="420"/>
        <w:rPr>
          <w:rFonts w:asciiTheme="minorEastAsia" w:hAnsiTheme="minorEastAsia" w:eastAsiaTheme="minorEastAsia"/>
          <w:szCs w:val="21"/>
        </w:rPr>
      </w:pPr>
      <w:r>
        <w:rPr>
          <w:rFonts w:hint="eastAsia" w:ascii="黑体" w:eastAsia="黑体"/>
        </w:rPr>
        <w:t xml:space="preserve">9.1 </w:t>
      </w:r>
      <w:r>
        <w:rPr>
          <w:rFonts w:hint="eastAsia" w:asciiTheme="minorEastAsia" w:hAnsiTheme="minorEastAsia" w:eastAsiaTheme="minorEastAsia"/>
          <w:szCs w:val="21"/>
        </w:rPr>
        <w:t>仪器的准备操作：开机后检查设备运行是否正常，紫外光源、滤镜系统、照明光源是否可以正常工作。预热30min后，根据试验要求设定紫外光辐照强度和时间。</w:t>
      </w:r>
    </w:p>
    <w:p>
      <w:pPr>
        <w:pStyle w:val="58"/>
        <w:ind w:firstLine="420"/>
        <w:rPr>
          <w:rFonts w:asciiTheme="minorEastAsia" w:hAnsiTheme="minorEastAsia" w:eastAsiaTheme="minorEastAsia"/>
          <w:szCs w:val="21"/>
        </w:rPr>
      </w:pPr>
      <w:r>
        <w:rPr>
          <w:rFonts w:hint="eastAsia" w:ascii="黑体" w:eastAsia="黑体"/>
        </w:rPr>
        <w:t xml:space="preserve">9.2 </w:t>
      </w:r>
      <w:r>
        <w:rPr>
          <w:rFonts w:hint="eastAsia" w:asciiTheme="minorEastAsia" w:hAnsiTheme="minorEastAsia" w:eastAsiaTheme="minorEastAsia" w:cstheme="minorEastAsia"/>
          <w:szCs w:val="21"/>
        </w:rPr>
        <w:t>空白对照组试验：设定紫外光辐照强度为16μW/cm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、时间为2s，对紫外光变基板进行测色，仪器显示照射后紫外光变基板色差值，如果色差值在紫外光变基板色差标准值范围（1</w:t>
      </w:r>
      <w:r>
        <w:rPr>
          <w:rFonts w:asciiTheme="minorEastAsia" w:hAnsiTheme="minorEastAsia" w:eastAsiaTheme="minorEastAsia" w:cstheme="minorEastAsia"/>
          <w:szCs w:val="21"/>
        </w:rPr>
        <w:t>3.0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14.6</w:t>
      </w:r>
      <w:r>
        <w:rPr>
          <w:rFonts w:hint="eastAsia" w:asciiTheme="minorEastAsia" w:hAnsiTheme="minorEastAsia" w:eastAsiaTheme="minorEastAsia" w:cstheme="minorEastAsia"/>
          <w:szCs w:val="21"/>
        </w:rPr>
        <w:t>）内，则继续试验，否则需更换紫外光变基板或调整仪器状态直到满足要求为止。</w:t>
      </w:r>
    </w:p>
    <w:p>
      <w:pPr>
        <w:pStyle w:val="58"/>
        <w:ind w:firstLine="420"/>
        <w:rPr>
          <w:rFonts w:asciiTheme="minorEastAsia" w:hAnsiTheme="minorEastAsia" w:eastAsiaTheme="minorEastAsia" w:cstheme="minorEastAsia"/>
          <w:szCs w:val="21"/>
        </w:rPr>
      </w:pPr>
      <w:r>
        <w:rPr>
          <w:rFonts w:hint="eastAsia" w:ascii="黑体" w:eastAsia="黑体"/>
        </w:rPr>
        <w:t xml:space="preserve">9.3 </w:t>
      </w:r>
      <w:r>
        <w:rPr>
          <w:rFonts w:hint="eastAsia" w:asciiTheme="minorEastAsia" w:hAnsiTheme="minorEastAsia" w:eastAsiaTheme="minorEastAsia" w:cstheme="minorEastAsia"/>
          <w:szCs w:val="21"/>
        </w:rPr>
        <w:t>高SPF标准品（P2）试验：将高SPF标准品（P2）均匀涂布于紫外光变基板，根据预估的防晒指数（SPF值）设定紫外光辐照强度(宜为16</w:t>
      </w:r>
      <w:r>
        <w:rPr>
          <w:rFonts w:hint="eastAsia"/>
        </w:rPr>
        <w:t> </w:t>
      </w:r>
      <w:r>
        <w:rPr>
          <w:rFonts w:hint="eastAsia" w:asciiTheme="minorEastAsia" w:hAnsiTheme="minorEastAsia" w:eastAsiaTheme="minorEastAsia" w:cstheme="minorEastAsia"/>
          <w:szCs w:val="21"/>
        </w:rPr>
        <w:t>μW/cm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×预估防晒指数（SPF值）)、时间为2s，测试高SPF标准品（P2）的防晒指数（SPF值）。高SPF标准品（P2）的防晒指数（SPF值）应位于可接受限值范围内，即16.1±2.4。</w:t>
      </w:r>
    </w:p>
    <w:p>
      <w:pPr>
        <w:pStyle w:val="58"/>
        <w:ind w:firstLine="420"/>
        <w:rPr>
          <w:rFonts w:asciiTheme="minorEastAsia" w:hAnsiTheme="minorEastAsia" w:eastAsiaTheme="minorEastAsia"/>
          <w:szCs w:val="21"/>
        </w:rPr>
      </w:pPr>
      <w:r>
        <w:rPr>
          <w:rFonts w:hint="eastAsia" w:ascii="黑体" w:hAnsi="黑体" w:eastAsia="黑体" w:cs="黑体"/>
          <w:szCs w:val="21"/>
        </w:rPr>
        <w:t>9</w:t>
      </w:r>
      <w:r>
        <w:rPr>
          <w:rFonts w:hint="eastAsia" w:ascii="黑体" w:hAnsi="黑体" w:eastAsia="黑体" w:cs="黑体"/>
        </w:rPr>
        <w:t xml:space="preserve">.4 </w:t>
      </w:r>
      <w:r>
        <w:rPr>
          <w:rFonts w:hint="eastAsia" w:asciiTheme="minorEastAsia" w:hAnsiTheme="minorEastAsia" w:eastAsiaTheme="minorEastAsia" w:cstheme="minorEastAsia"/>
          <w:szCs w:val="21"/>
        </w:rPr>
        <w:t>试样试验：根据预估的防晒指数（SPF值）设定紫外光辐照强度(宜为16</w:t>
      </w:r>
      <w:r>
        <w:rPr>
          <w:rFonts w:hint="eastAsia"/>
        </w:rPr>
        <w:t> </w:t>
      </w:r>
      <w:r>
        <w:rPr>
          <w:rFonts w:hint="eastAsia" w:asciiTheme="minorEastAsia" w:hAnsiTheme="minorEastAsia" w:eastAsiaTheme="minorEastAsia" w:cstheme="minorEastAsia"/>
          <w:szCs w:val="21"/>
        </w:rPr>
        <w:t>μW/cm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×预估防晒指数（SPF值）)、时间为2s，测试试样的防晒指数（SPF值）。</w:t>
      </w:r>
    </w:p>
    <w:p>
      <w:pPr>
        <w:pStyle w:val="58"/>
        <w:ind w:firstLine="420"/>
        <w:rPr>
          <w:rFonts w:asciiTheme="minorEastAsia" w:hAnsiTheme="minorEastAsia" w:eastAsiaTheme="minorEastAsia"/>
          <w:szCs w:val="21"/>
        </w:rPr>
      </w:pPr>
      <w:r>
        <w:rPr>
          <w:rFonts w:hint="eastAsia" w:ascii="黑体" w:eastAsia="黑体"/>
        </w:rPr>
        <w:t xml:space="preserve">9.5 </w:t>
      </w:r>
      <w:r>
        <w:rPr>
          <w:rFonts w:hint="eastAsia" w:asciiTheme="minorEastAsia" w:hAnsiTheme="minorEastAsia" w:eastAsiaTheme="minorEastAsia" w:cstheme="minorEastAsia"/>
        </w:rPr>
        <w:t>高SPF</w:t>
      </w:r>
      <w:r>
        <w:rPr>
          <w:rFonts w:hint="eastAsia" w:asciiTheme="minorEastAsia" w:hAnsiTheme="minorEastAsia" w:eastAsiaTheme="minorEastAsia" w:cstheme="minorEastAsia"/>
          <w:szCs w:val="21"/>
        </w:rPr>
        <w:t>标准品（P2）和试样各至少完成3组平行样测试，通过3组平行样测试色差平均值计算SPF值。若3组平行样测试</w:t>
      </w:r>
      <w:r>
        <w:rPr>
          <w:rFonts w:hint="eastAsia" w:asciiTheme="minorEastAsia" w:hAnsiTheme="minorEastAsia" w:eastAsiaTheme="minorEastAsia" w:cstheme="minorEastAsia"/>
          <w:szCs w:val="21"/>
          <w:lang w:val="en-US" w:eastAsia="zh-CN"/>
        </w:rPr>
        <w:t>的色差值超过允许偏差范围，</w:t>
      </w:r>
      <w:r>
        <w:rPr>
          <w:rFonts w:hint="eastAsia" w:asciiTheme="minorEastAsia" w:hAnsiTheme="minorEastAsia" w:eastAsiaTheme="minorEastAsia" w:cstheme="minorEastAsia"/>
          <w:szCs w:val="21"/>
        </w:rPr>
        <w:t>则需要先检查紫外光辐照强度是否发生变化</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然后重新制备试样进行测试</w:t>
      </w:r>
      <w:r>
        <w:rPr>
          <w:rFonts w:hint="eastAsia" w:asciiTheme="minorEastAsia" w:hAnsiTheme="minorEastAsia" w:eastAsiaTheme="minorEastAsia" w:cstheme="minorEastAsia"/>
          <w:szCs w:val="21"/>
        </w:rPr>
        <w:t>。</w:t>
      </w:r>
    </w:p>
    <w:p>
      <w:pPr>
        <w:pStyle w:val="58"/>
        <w:ind w:firstLine="420"/>
        <w:rPr>
          <w:rFonts w:asciiTheme="minorEastAsia" w:hAnsiTheme="minorEastAsia" w:eastAsiaTheme="minorEastAsia" w:cstheme="minorEastAsia"/>
          <w:szCs w:val="21"/>
        </w:rPr>
      </w:pPr>
      <w:r>
        <w:rPr>
          <w:rFonts w:hint="eastAsia" w:ascii="黑体" w:eastAsia="黑体"/>
        </w:rPr>
        <w:t>9.6</w:t>
      </w:r>
      <w:r>
        <w:rPr>
          <w:rFonts w:hint="eastAsia" w:asciiTheme="minorEastAsia" w:hAnsiTheme="minorEastAsia" w:eastAsiaTheme="minorEastAsia"/>
          <w:szCs w:val="21"/>
        </w:rPr>
        <w:t xml:space="preserve"> </w:t>
      </w:r>
      <w:r>
        <w:rPr>
          <w:rFonts w:hint="eastAsia" w:asciiTheme="minorEastAsia" w:hAnsiTheme="minorEastAsia" w:eastAsiaTheme="minorEastAsia" w:cstheme="minorEastAsia"/>
          <w:szCs w:val="21"/>
        </w:rPr>
        <w:t>排除标准：色差平均值测试结果小于10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包含）</w:t>
      </w:r>
      <w:r>
        <w:rPr>
          <w:rFonts w:hint="eastAsia" w:asciiTheme="minorEastAsia" w:hAnsiTheme="minorEastAsia" w:eastAsiaTheme="minorEastAsia" w:cstheme="minorEastAsia"/>
          <w:szCs w:val="21"/>
        </w:rPr>
        <w:t>时，3组平行样测试的色差值允许偏差范围为±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；色差平均值测试结果</w:t>
      </w:r>
      <w:r>
        <w:rPr>
          <w:rFonts w:hint="eastAsia" w:asciiTheme="minorEastAsia" w:hAnsiTheme="minorEastAsia" w:eastAsiaTheme="minorEastAsia" w:cstheme="minorEastAsia"/>
          <w:szCs w:val="21"/>
          <w:lang w:val="en-US" w:eastAsia="zh-CN"/>
        </w:rPr>
        <w:t>大于10（不含）且</w:t>
      </w:r>
      <w:r>
        <w:rPr>
          <w:rFonts w:hint="eastAsia" w:asciiTheme="minorEastAsia" w:hAnsiTheme="minorEastAsia" w:eastAsiaTheme="minorEastAsia" w:cstheme="minorEastAsia"/>
          <w:szCs w:val="21"/>
        </w:rPr>
        <w:t>小于20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包含）</w:t>
      </w:r>
      <w:r>
        <w:rPr>
          <w:rFonts w:hint="eastAsia" w:asciiTheme="minorEastAsia" w:hAnsiTheme="minorEastAsia" w:eastAsiaTheme="minorEastAsia" w:cstheme="minorEastAsia"/>
          <w:szCs w:val="21"/>
        </w:rPr>
        <w:t>时，3组平行样测试的色差值允许偏差范围为±2.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；色差平均值测试结果大于20</w:t>
      </w:r>
      <w:r>
        <w:rPr>
          <w:rFonts w:hint="eastAsia" w:asciiTheme="minorEastAsia" w:hAnsiTheme="minorEastAsia" w:eastAsiaTheme="minorEastAsia" w:cstheme="minorEastAsia"/>
          <w:szCs w:val="21"/>
          <w:lang w:val="en-US" w:eastAsia="zh-CN"/>
        </w:rPr>
        <w:t>（不含）</w:t>
      </w:r>
      <w:r>
        <w:rPr>
          <w:rFonts w:hint="eastAsia" w:asciiTheme="minorEastAsia" w:hAnsiTheme="minorEastAsia" w:eastAsiaTheme="minorEastAsia" w:cstheme="minorEastAsia"/>
          <w:szCs w:val="21"/>
        </w:rPr>
        <w:t>时，3组平行样测试的色差值允许偏差范围为±</w:t>
      </w:r>
      <w:r>
        <w:rPr>
          <w:rFonts w:hint="eastAsia" w:asciiTheme="minorEastAsia" w:hAnsiTheme="minorEastAsia" w:eastAsiaTheme="minorEastAsia" w:cstheme="minorEastAsia"/>
          <w:szCs w:val="21"/>
          <w:lang w:val="en-US" w:eastAsia="zh-CN"/>
        </w:rPr>
        <w:t>4.0</w:t>
      </w:r>
      <w:r>
        <w:rPr>
          <w:rFonts w:hint="eastAsia" w:asciiTheme="minorEastAsia" w:hAnsiTheme="minorEastAsia" w:eastAsiaTheme="minorEastAsia" w:cstheme="minorEastAsia"/>
          <w:szCs w:val="21"/>
        </w:rPr>
        <w:t>；测试结果超过偏差范围时，应判定结果无效，需按照试验步骤9.3、9.4重新测定。</w:t>
      </w:r>
    </w:p>
    <w:p>
      <w:pPr>
        <w:pStyle w:val="91"/>
        <w:spacing w:before="312" w:beforeLines="100" w:after="312" w:afterLines="100"/>
        <w:rPr>
          <w:rFonts w:asciiTheme="minorEastAsia" w:hAnsiTheme="minorEastAsia" w:eastAsiaTheme="minorEastAsia"/>
          <w:szCs w:val="21"/>
        </w:rPr>
      </w:pPr>
      <w:r>
        <w:rPr>
          <w:rFonts w:hint="eastAsia" w:ascii="宋体" w:hAnsi="宋体"/>
        </w:rPr>
        <w:t>结果的表达</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防晒指数（SPF值）预判测定结果表示为实测值。</w:t>
      </w:r>
    </w:p>
    <w:p>
      <w:pPr>
        <w:pStyle w:val="91"/>
        <w:spacing w:before="312" w:beforeLines="100" w:after="312" w:afterLines="100"/>
        <w:rPr>
          <w:rFonts w:ascii="宋体" w:hAnsi="宋体"/>
        </w:rPr>
      </w:pPr>
      <w:r>
        <w:rPr>
          <w:rFonts w:hint="eastAsia" w:ascii="宋体" w:hAnsi="宋体"/>
        </w:rPr>
        <w:t>试验报告</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报告至少应包括以下信息：</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a）本标准名称；</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b）样品的描述；</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c）试验环境条件；</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d）试样的数量；</w:t>
      </w:r>
    </w:p>
    <w:p>
      <w:pPr>
        <w:pStyle w:val="58"/>
        <w:ind w:firstLine="42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e）</w:t>
      </w:r>
      <w:r>
        <w:rPr>
          <w:rFonts w:hint="eastAsia" w:asciiTheme="minorEastAsia" w:hAnsiTheme="minorEastAsia" w:eastAsiaTheme="minorEastAsia"/>
          <w:szCs w:val="21"/>
          <w:lang w:val="en-US" w:eastAsia="zh-CN"/>
        </w:rPr>
        <w:t>试验方法</w:t>
      </w:r>
    </w:p>
    <w:p>
      <w:pPr>
        <w:pStyle w:val="58"/>
        <w:ind w:firstLine="420"/>
        <w:rPr>
          <w:rFonts w:asciiTheme="minorEastAsia" w:hAnsiTheme="minorEastAsia" w:eastAsiaTheme="minorEastAsia"/>
          <w:szCs w:val="21"/>
        </w:rPr>
      </w:pPr>
      <w:r>
        <w:rPr>
          <w:rFonts w:hint="eastAsia" w:asciiTheme="minorEastAsia" w:hAnsiTheme="minorEastAsia" w:eastAsiaTheme="minorEastAsia"/>
          <w:szCs w:val="21"/>
        </w:rPr>
        <w:t>f）试验结果；</w:t>
      </w:r>
    </w:p>
    <w:p>
      <w:pPr>
        <w:pStyle w:val="58"/>
        <w:ind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g</w:t>
      </w:r>
      <w:r>
        <w:rPr>
          <w:rFonts w:hint="eastAsia" w:asciiTheme="minorEastAsia" w:hAnsiTheme="minorEastAsia" w:eastAsiaTheme="minorEastAsia"/>
          <w:szCs w:val="21"/>
        </w:rPr>
        <w:t>）与本文件规定方法的任何偏离之处</w:t>
      </w:r>
      <w:r>
        <w:rPr>
          <w:rFonts w:hint="eastAsia" w:asciiTheme="minorEastAsia" w:hAnsiTheme="minorEastAsia" w:eastAsiaTheme="minorEastAsia"/>
          <w:szCs w:val="21"/>
          <w:lang w:eastAsia="zh-CN"/>
        </w:rPr>
        <w:t>。</w:t>
      </w:r>
    </w:p>
    <w:p>
      <w:pPr>
        <w:pStyle w:val="58"/>
        <w:ind w:firstLine="420"/>
        <w:rPr>
          <w:rFonts w:asciiTheme="minorEastAsia" w:hAnsiTheme="minorEastAsia" w:eastAsiaTheme="minorEastAsia"/>
          <w:szCs w:val="21"/>
        </w:rPr>
        <w:sectPr>
          <w:footerReference r:id="rId12" w:type="default"/>
          <w:pgSz w:w="11907" w:h="16839"/>
          <w:pgMar w:top="1418" w:right="1134" w:bottom="851" w:left="1418" w:header="1418" w:footer="851" w:gutter="0"/>
          <w:cols w:space="720" w:num="1"/>
          <w:docGrid w:type="lines" w:linePitch="312" w:charSpace="0"/>
        </w:sectPr>
      </w:pPr>
    </w:p>
    <w:p>
      <w:pPr>
        <w:jc w:val="center"/>
        <w:rPr>
          <w:rFonts w:ascii="黑体" w:hAnsi="黑体" w:eastAsia="黑体" w:cs="黑体"/>
        </w:rPr>
      </w:pPr>
      <w:r>
        <w:rPr>
          <w:rFonts w:hint="eastAsia" w:ascii="黑体" w:hAnsi="黑体" w:eastAsia="黑体" w:cs="黑体"/>
        </w:rPr>
        <w:t>附 录 A</w:t>
      </w:r>
      <w:bookmarkStart w:id="2" w:name="_Toc260821153"/>
      <w:bookmarkStart w:id="3" w:name="_Toc260821138"/>
      <w:bookmarkStart w:id="4" w:name="_Toc260820701"/>
      <w:bookmarkStart w:id="5" w:name="_Toc260820742"/>
    </w:p>
    <w:p>
      <w:pPr>
        <w:jc w:val="center"/>
        <w:rPr>
          <w:rFonts w:ascii="黑体" w:hAnsi="黑体" w:eastAsia="黑体" w:cs="黑体"/>
        </w:rPr>
      </w:pPr>
      <w:r>
        <w:rPr>
          <w:rFonts w:hint="eastAsia" w:ascii="黑体" w:hAnsi="黑体" w:eastAsia="黑体" w:cs="黑体"/>
        </w:rPr>
        <w:t>（规范性附录）</w:t>
      </w:r>
      <w:r>
        <w:rPr>
          <w:rFonts w:hint="eastAsia" w:ascii="黑体" w:hAnsi="黑体" w:eastAsia="黑体" w:cs="黑体"/>
        </w:rPr>
        <w:br w:type="textWrapping"/>
      </w:r>
      <w:bookmarkEnd w:id="2"/>
      <w:bookmarkEnd w:id="3"/>
      <w:bookmarkEnd w:id="4"/>
      <w:bookmarkEnd w:id="5"/>
      <w:r>
        <w:rPr>
          <w:rFonts w:hint="eastAsia" w:ascii="黑体" w:hAnsi="黑体" w:eastAsia="黑体" w:cs="黑体"/>
        </w:rPr>
        <w:t>紫外光变基板涂布操作规程</w:t>
      </w:r>
    </w:p>
    <w:p>
      <w:pPr>
        <w:pStyle w:val="68"/>
        <w:tabs>
          <w:tab w:val="left" w:pos="360"/>
        </w:tabs>
        <w:spacing w:before="156" w:after="156"/>
        <w:rPr>
          <w:rFonts w:hAnsi="黑体" w:cs="黑体"/>
        </w:rPr>
      </w:pPr>
      <w:r>
        <w:rPr>
          <w:rFonts w:hint="eastAsia" w:hAnsi="黑体" w:cs="黑体"/>
        </w:rPr>
        <w:t>不同剂型防晒化妆品的分类及紫外光变基板涂布一般原则</w:t>
      </w:r>
    </w:p>
    <w:p>
      <w:pPr>
        <w:pStyle w:val="68"/>
        <w:numPr>
          <w:ilvl w:val="1"/>
          <w:numId w:val="0"/>
        </w:numPr>
        <w:tabs>
          <w:tab w:val="left" w:pos="360"/>
        </w:tabs>
        <w:spacing w:beforeLines="0" w:afterLines="0"/>
        <w:ind w:firstLine="420" w:firstLineChars="200"/>
        <w:rPr>
          <w:rFonts w:asciiTheme="minorEastAsia" w:hAnsiTheme="minorEastAsia" w:eastAsiaTheme="minorEastAsia" w:cstheme="minorBidi"/>
          <w:kern w:val="2"/>
        </w:rPr>
      </w:pPr>
      <w:r>
        <w:rPr>
          <w:rFonts w:hint="eastAsia" w:asciiTheme="minorEastAsia" w:hAnsiTheme="minorEastAsia" w:eastAsiaTheme="minorEastAsia"/>
        </w:rPr>
        <w:t>防晒化妆品</w:t>
      </w:r>
      <w:r>
        <w:rPr>
          <w:rFonts w:hint="eastAsia" w:asciiTheme="minorEastAsia" w:hAnsiTheme="minorEastAsia" w:eastAsiaTheme="minorEastAsia" w:cstheme="minorBidi"/>
          <w:kern w:val="2"/>
        </w:rPr>
        <w:t>因剂型差异，在涂布紫外光变基板时会呈现不同状态，涂布后晾干所需静置时间也有所差异。为保证试验过程的规范性以及试验结果的准确性、稳定性，基于适用本文件的防晒化妆品剂型，将不同剂型的防晒化妆品归类如下，并描述各类型防晒化妆品在紫外光变基板涂布时的一般原则：</w:t>
      </w:r>
    </w:p>
    <w:p>
      <w:pPr>
        <w:pStyle w:val="68"/>
        <w:numPr>
          <w:ilvl w:val="1"/>
          <w:numId w:val="0"/>
        </w:numPr>
        <w:tabs>
          <w:tab w:val="left" w:pos="360"/>
        </w:tabs>
        <w:spacing w:beforeLines="0" w:afterLines="0"/>
        <w:ind w:firstLine="420" w:firstLineChars="200"/>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第一类：清爽、铺展性好呈现液体性状的膏霜乳、液体、喷雾类防晒化妆品。此类防晒化妆品易在紫外光变基板表面形成膜。因此，在涂布过程中应尽可能地涂布均匀，涂布次数可适当增加。</w:t>
      </w:r>
    </w:p>
    <w:p>
      <w:pPr>
        <w:pStyle w:val="68"/>
        <w:numPr>
          <w:ilvl w:val="1"/>
          <w:numId w:val="0"/>
        </w:numPr>
        <w:tabs>
          <w:tab w:val="left" w:pos="360"/>
        </w:tabs>
        <w:spacing w:beforeLines="0" w:afterLines="0"/>
        <w:ind w:firstLine="420" w:firstLineChars="200"/>
        <w:jc w:val="lef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二类：厚重、铺展性差的膏霜乳类防晒化妆品，或油相较为厚重的膏霜乳类防晒化妆品。此类防晒化妆品较难在紫外光变基板表面均匀涂布，且油相成分较为厚重时，在涂布过程中易出现干燥速度快、油相水相分离后水相不易涂布等问题。因此，涂布次数应适当减少，快速均匀涂抹。</w:t>
      </w:r>
    </w:p>
    <w:p>
      <w:pPr>
        <w:ind w:firstLine="420" w:firstLineChars="200"/>
        <w:rPr>
          <w:rFonts w:asciiTheme="minorEastAsia" w:hAnsiTheme="minorEastAsia"/>
          <w:szCs w:val="20"/>
        </w:rPr>
      </w:pPr>
      <w:r>
        <w:rPr>
          <w:rFonts w:hint="eastAsia" w:asciiTheme="minorEastAsia" w:hAnsiTheme="minorEastAsia"/>
          <w:szCs w:val="20"/>
        </w:rPr>
        <w:t>第三类：凝胶等含胶体成分类防晒化妆品。此类防晒化妆品由于含有胶体成分，具有较高的粘稠度，防晒剂在溶剂内分散不均匀，在涂布前需要将样品充分摇匀，确保胶体和防晒剂成分均匀分散，在涂布过程中此类防晒化妆品可能会产生搓泥现象，影响试验结果</w:t>
      </w:r>
      <w:r>
        <w:rPr>
          <w:rFonts w:hint="eastAsia"/>
        </w:rPr>
        <w:t>。因此，</w:t>
      </w:r>
      <w:r>
        <w:rPr>
          <w:rFonts w:hint="eastAsia" w:asciiTheme="minorEastAsia" w:hAnsiTheme="minorEastAsia"/>
          <w:szCs w:val="20"/>
        </w:rPr>
        <w:t>应尽可能在涂布次数较少的情况下使供试样品均匀分散在紫外光变基板表面。</w:t>
      </w:r>
    </w:p>
    <w:p>
      <w:pPr>
        <w:ind w:firstLine="420" w:firstLineChars="200"/>
        <w:rPr>
          <w:rFonts w:asciiTheme="minorEastAsia" w:hAnsiTheme="minorEastAsia" w:eastAsiaTheme="minorEastAsia"/>
          <w:kern w:val="21"/>
          <w:szCs w:val="20"/>
        </w:rPr>
      </w:pPr>
      <w:r>
        <w:rPr>
          <w:rFonts w:hint="eastAsia" w:asciiTheme="minorEastAsia" w:hAnsiTheme="minorEastAsia" w:eastAsiaTheme="minorEastAsia"/>
          <w:kern w:val="21"/>
          <w:szCs w:val="20"/>
        </w:rPr>
        <w:t>在涂布过程中应保持紫外光变基板正面平整不被沾污，</w:t>
      </w:r>
      <w:r>
        <w:rPr>
          <w:rFonts w:hint="eastAsia" w:asciiTheme="minorEastAsia" w:hAnsiTheme="minorEastAsia" w:eastAsiaTheme="minorEastAsia"/>
          <w:kern w:val="21"/>
          <w:szCs w:val="20"/>
          <w:lang w:val="en-US" w:eastAsia="zh-CN"/>
        </w:rPr>
        <w:t>否则</w:t>
      </w:r>
      <w:r>
        <w:rPr>
          <w:rFonts w:hint="eastAsia" w:asciiTheme="minorEastAsia" w:hAnsiTheme="minorEastAsia" w:eastAsiaTheme="minorEastAsia"/>
          <w:kern w:val="21"/>
          <w:szCs w:val="20"/>
        </w:rPr>
        <w:t>需更换紫外光变基板。</w:t>
      </w:r>
    </w:p>
    <w:p>
      <w:pPr>
        <w:pStyle w:val="68"/>
        <w:tabs>
          <w:tab w:val="left" w:pos="360"/>
        </w:tabs>
        <w:spacing w:before="156" w:after="156"/>
        <w:rPr>
          <w:rFonts w:hAnsi="黑体" w:cs="黑体"/>
        </w:rPr>
      </w:pPr>
      <w:r>
        <w:rPr>
          <w:rFonts w:hint="eastAsia" w:hAnsi="黑体" w:cs="黑体"/>
        </w:rPr>
        <w:t>不同分类防晒化妆品的紫外光变基板涂布具体操作</w:t>
      </w:r>
    </w:p>
    <w:p>
      <w:pPr>
        <w:rPr>
          <w:rFonts w:ascii="黑体" w:hAnsi="黑体" w:eastAsia="黑体" w:cs="黑体"/>
          <w:szCs w:val="20"/>
        </w:rPr>
      </w:pPr>
      <w:r>
        <w:rPr>
          <w:rFonts w:hint="eastAsia" w:ascii="黑体" w:hAnsi="黑体" w:eastAsia="黑体" w:cs="黑体"/>
          <w:szCs w:val="20"/>
        </w:rPr>
        <w:t>A.2.1 通用操作</w:t>
      </w:r>
    </w:p>
    <w:p>
      <w:pPr>
        <w:ind w:firstLine="420" w:firstLineChars="200"/>
        <w:rPr>
          <w:rFonts w:asciiTheme="minorEastAsia" w:hAnsiTheme="minorEastAsia"/>
          <w:szCs w:val="20"/>
        </w:rPr>
      </w:pPr>
      <w:r>
        <w:rPr>
          <w:rFonts w:hint="eastAsia" w:asciiTheme="minorEastAsia" w:hAnsiTheme="minorEastAsia"/>
          <w:szCs w:val="20"/>
        </w:rPr>
        <w:t>用戴好经分析天平称重的洁净乳胶指套的食指，以顺时针旋转涂布的方式将紫外光变基板中心的供试样品均匀摊开，从紫外光变基板中心开始逐渐扩大旋转涂布半径，匀速、多次地将供试样品从中心的小区域逐渐扩大到四周，最终当旋转涂布半径距离紫外光变基板边缘0.5</w:t>
      </w:r>
      <w:r>
        <w:rPr>
          <w:rFonts w:hint="eastAsia"/>
        </w:rPr>
        <w:t> </w:t>
      </w:r>
      <w:r>
        <w:rPr>
          <w:rFonts w:hint="eastAsia" w:asciiTheme="minorEastAsia" w:hAnsiTheme="minorEastAsia"/>
          <w:szCs w:val="20"/>
        </w:rPr>
        <w:t>cm左右时停止。</w:t>
      </w:r>
    </w:p>
    <w:p>
      <w:pPr>
        <w:jc w:val="center"/>
        <w:rPr>
          <w:rFonts w:asciiTheme="minorEastAsia" w:hAnsiTheme="minorEastAsia"/>
          <w:szCs w:val="20"/>
        </w:rPr>
      </w:pPr>
      <w:r>
        <w:rPr>
          <w:rFonts w:hint="eastAsia" w:asciiTheme="minorEastAsia" w:hAnsiTheme="minorEastAsia"/>
          <w:szCs w:val="20"/>
        </w:rPr>
        <w:drawing>
          <wp:inline distT="0" distB="0" distL="0" distR="0">
            <wp:extent cx="4102100" cy="1217295"/>
            <wp:effectExtent l="0" t="0" r="1270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4102100" cy="1217295"/>
                    </a:xfrm>
                    <a:prstGeom prst="rect">
                      <a:avLst/>
                    </a:prstGeom>
                  </pic:spPr>
                </pic:pic>
              </a:graphicData>
            </a:graphic>
          </wp:inline>
        </w:drawing>
      </w:r>
    </w:p>
    <w:p>
      <w:pPr>
        <w:jc w:val="center"/>
        <w:rPr>
          <w:rFonts w:ascii="宋体" w:eastAsia="黑体"/>
          <w:kern w:val="0"/>
          <w:szCs w:val="20"/>
        </w:rPr>
      </w:pPr>
      <w:r>
        <w:rPr>
          <w:rFonts w:hint="eastAsia" w:ascii="宋体" w:eastAsia="黑体"/>
          <w:kern w:val="0"/>
          <w:szCs w:val="20"/>
        </w:rPr>
        <w:t>图A.1 紫外光变基板涂布操作示意图</w:t>
      </w:r>
    </w:p>
    <w:p>
      <w:pPr>
        <w:rPr>
          <w:rFonts w:ascii="黑体" w:hAnsi="黑体" w:eastAsia="黑体" w:cs="黑体"/>
          <w:szCs w:val="20"/>
        </w:rPr>
      </w:pPr>
      <w:r>
        <w:rPr>
          <w:rFonts w:hint="eastAsia" w:ascii="黑体" w:hAnsi="黑体" w:eastAsia="黑体" w:cs="黑体"/>
          <w:szCs w:val="20"/>
        </w:rPr>
        <w:t>A.2.2 不同分类防晒化妆品的紫外光变基板涂布操作</w:t>
      </w:r>
    </w:p>
    <w:p>
      <w:pPr>
        <w:rPr>
          <w:rFonts w:ascii="黑体" w:hAnsi="黑体" w:eastAsia="黑体" w:cs="黑体"/>
          <w:szCs w:val="20"/>
        </w:rPr>
      </w:pPr>
      <w:r>
        <w:rPr>
          <w:rFonts w:hint="eastAsia" w:ascii="黑体" w:hAnsi="黑体" w:eastAsia="黑体" w:cs="黑体"/>
          <w:szCs w:val="20"/>
        </w:rPr>
        <w:t>A.2.2.1 第一类防晒化妆品</w:t>
      </w:r>
    </w:p>
    <w:p>
      <w:pPr>
        <w:ind w:firstLine="420" w:firstLineChars="200"/>
        <w:jc w:val="left"/>
        <w:rPr>
          <w:rFonts w:asciiTheme="minorEastAsia" w:hAnsiTheme="minorEastAsia"/>
          <w:szCs w:val="20"/>
        </w:rPr>
      </w:pPr>
      <w:r>
        <w:rPr>
          <w:rFonts w:hint="eastAsia" w:asciiTheme="minorEastAsia" w:hAnsiTheme="minorEastAsia"/>
          <w:szCs w:val="20"/>
        </w:rPr>
        <w:t>A.2.1完成后，以紫外光变基板所在平面为基准，沿着紫外光变基板正面一侧，依次按照向左、上、右、下四个方向进行单向涂布。在涂布的过程中，不要超出紫外光变基板边缘。</w:t>
      </w:r>
    </w:p>
    <w:p>
      <w:pPr>
        <w:ind w:firstLine="360" w:firstLineChars="200"/>
        <w:rPr>
          <w:rFonts w:asciiTheme="minorEastAsia" w:hAnsiTheme="minorEastAsia"/>
          <w:szCs w:val="20"/>
        </w:rPr>
      </w:pPr>
      <w:r>
        <w:rPr>
          <w:rFonts w:hint="eastAsia" w:ascii="黑体" w:hAnsi="黑体" w:eastAsia="黑体" w:cs="黑体"/>
          <w:sz w:val="18"/>
          <w:szCs w:val="16"/>
        </w:rPr>
        <w:t>注：</w:t>
      </w:r>
      <w:r>
        <w:rPr>
          <w:rFonts w:hint="eastAsia" w:asciiTheme="minorEastAsia" w:hAnsiTheme="minorEastAsia" w:eastAsiaTheme="minorEastAsia" w:cstheme="minorEastAsia"/>
          <w:sz w:val="18"/>
          <w:szCs w:val="18"/>
        </w:rPr>
        <w:t>按照图A.2中所示不断循环进行①-④步，可适当增加涂布次数，以达到更好的均匀涂布效果。</w:t>
      </w:r>
    </w:p>
    <w:p>
      <w:pPr>
        <w:ind w:firstLine="420" w:firstLineChars="200"/>
        <w:jc w:val="left"/>
        <w:rPr>
          <w:rFonts w:asciiTheme="minorEastAsia" w:hAnsiTheme="minorEastAsia"/>
          <w:szCs w:val="20"/>
        </w:rPr>
      </w:pPr>
      <w:r>
        <w:rPr>
          <w:rFonts w:hint="eastAsia" w:asciiTheme="minorEastAsia" w:hAnsiTheme="minorEastAsia"/>
          <w:szCs w:val="20"/>
        </w:rPr>
        <w:t>涂布完成后</w:t>
      </w:r>
      <w:bookmarkStart w:id="8" w:name="_GoBack"/>
      <w:bookmarkEnd w:id="8"/>
      <w:r>
        <w:rPr>
          <w:rFonts w:hint="eastAsia" w:asciiTheme="minorEastAsia" w:hAnsiTheme="minorEastAsia"/>
          <w:szCs w:val="20"/>
        </w:rPr>
        <w:t>，将乳胶指套放回分析天平与所取供试样品余样一同称量，与涂布前重量计算差值为</w:t>
      </w:r>
      <w:r>
        <w:rPr>
          <w:rFonts w:hint="eastAsia" w:asciiTheme="minorEastAsia" w:hAnsiTheme="minorEastAsia"/>
          <w:sz w:val="13"/>
          <w:szCs w:val="13"/>
        </w:rPr>
        <w:t>△</w:t>
      </w:r>
      <w:r>
        <w:rPr>
          <w:rFonts w:hint="eastAsia" w:asciiTheme="minorEastAsia" w:hAnsiTheme="minorEastAsia"/>
          <w:szCs w:val="20"/>
        </w:rPr>
        <w:t>m，</w:t>
      </w:r>
      <w:r>
        <w:rPr>
          <w:rFonts w:hint="eastAsia" w:asciiTheme="minorEastAsia" w:hAnsiTheme="minorEastAsia"/>
          <w:sz w:val="13"/>
          <w:szCs w:val="13"/>
        </w:rPr>
        <w:t>△</w:t>
      </w:r>
      <w:r>
        <w:rPr>
          <w:rFonts w:hint="eastAsia" w:asciiTheme="minorEastAsia" w:hAnsiTheme="minorEastAsia"/>
          <w:szCs w:val="20"/>
        </w:rPr>
        <w:t>m应在（</w:t>
      </w:r>
      <w:r>
        <w:rPr>
          <w:rFonts w:asciiTheme="minorEastAsia" w:hAnsiTheme="minorEastAsia"/>
          <w:szCs w:val="20"/>
        </w:rPr>
        <w:t>60±1.5</w:t>
      </w:r>
      <w:r>
        <w:rPr>
          <w:rFonts w:hint="eastAsia" w:asciiTheme="minorEastAsia" w:hAnsiTheme="minorEastAsia"/>
          <w:szCs w:val="20"/>
        </w:rPr>
        <w:t>）mg之间，如不在该区间内，应将重新涂布。</w:t>
      </w:r>
    </w:p>
    <w:p>
      <w:pPr>
        <w:ind w:firstLine="420" w:firstLineChars="200"/>
        <w:rPr>
          <w:rFonts w:asciiTheme="minorEastAsia" w:hAnsiTheme="minorEastAsia"/>
          <w:szCs w:val="20"/>
        </w:rPr>
      </w:pPr>
      <w:r>
        <w:rPr>
          <w:rFonts w:hint="eastAsia" w:asciiTheme="minorEastAsia" w:hAnsiTheme="minorEastAsia"/>
          <w:szCs w:val="20"/>
        </w:rPr>
        <w:t>将涂布完成的紫外光变基板在试验环境条件下静置，观察供试样品干燥情况，在半干状态下，按照上述步骤再次涂布。</w:t>
      </w:r>
    </w:p>
    <w:p>
      <w:pPr>
        <w:ind w:firstLine="420" w:firstLineChars="200"/>
        <w:jc w:val="left"/>
        <w:rPr>
          <w:rFonts w:asciiTheme="minorEastAsia" w:hAnsiTheme="minorEastAsia"/>
          <w:szCs w:val="20"/>
        </w:rPr>
      </w:pPr>
    </w:p>
    <w:p>
      <w:pPr>
        <w:jc w:val="center"/>
        <w:rPr>
          <w:rFonts w:asciiTheme="minorEastAsia" w:hAnsiTheme="minorEastAsia"/>
          <w:szCs w:val="20"/>
        </w:rPr>
      </w:pPr>
      <w:r>
        <w:rPr>
          <w:rFonts w:hint="eastAsia" w:asciiTheme="minorEastAsia" w:hAnsiTheme="minorEastAsia"/>
          <w:szCs w:val="20"/>
        </w:rPr>
        <w:drawing>
          <wp:inline distT="0" distB="0" distL="0" distR="0">
            <wp:extent cx="5238750" cy="1511935"/>
            <wp:effectExtent l="0" t="0" r="0" b="1206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5238750" cy="1512204"/>
                    </a:xfrm>
                    <a:prstGeom prst="rect">
                      <a:avLst/>
                    </a:prstGeom>
                  </pic:spPr>
                </pic:pic>
              </a:graphicData>
            </a:graphic>
          </wp:inline>
        </w:drawing>
      </w:r>
    </w:p>
    <w:p>
      <w:pPr>
        <w:jc w:val="center"/>
        <w:rPr>
          <w:rFonts w:asciiTheme="minorEastAsia" w:hAnsiTheme="minorEastAsia"/>
          <w:szCs w:val="20"/>
        </w:rPr>
      </w:pPr>
      <w:r>
        <w:rPr>
          <w:rFonts w:hint="eastAsia" w:ascii="宋体" w:eastAsia="黑体"/>
          <w:kern w:val="0"/>
          <w:szCs w:val="20"/>
        </w:rPr>
        <w:t>图A.2 第一类防晒化妆品紫外光变基板后续涂布操作示意图</w:t>
      </w:r>
    </w:p>
    <w:p>
      <w:pPr>
        <w:rPr>
          <w:rFonts w:asciiTheme="minorEastAsia" w:hAnsiTheme="minorEastAsia"/>
          <w:szCs w:val="20"/>
        </w:rPr>
      </w:pPr>
    </w:p>
    <w:p>
      <w:pPr>
        <w:rPr>
          <w:rFonts w:ascii="黑体" w:hAnsi="黑体" w:eastAsia="黑体" w:cs="黑体"/>
          <w:szCs w:val="20"/>
        </w:rPr>
      </w:pPr>
      <w:r>
        <w:rPr>
          <w:rFonts w:hint="eastAsia" w:ascii="黑体" w:hAnsi="黑体" w:eastAsia="黑体" w:cs="黑体"/>
          <w:szCs w:val="20"/>
        </w:rPr>
        <w:t>A.2.2.2 第二类防晒化妆品</w:t>
      </w:r>
    </w:p>
    <w:p>
      <w:pPr>
        <w:ind w:firstLine="420" w:firstLineChars="200"/>
        <w:rPr>
          <w:rFonts w:asciiTheme="minorEastAsia" w:hAnsiTheme="minorEastAsia"/>
          <w:szCs w:val="20"/>
        </w:rPr>
      </w:pPr>
      <w:r>
        <w:rPr>
          <w:rFonts w:hint="eastAsia" w:asciiTheme="minorEastAsia" w:hAnsiTheme="minorEastAsia"/>
          <w:szCs w:val="20"/>
        </w:rPr>
        <w:t>A.2.1完成后，以紫外光变基板所在平面为基准，沿着紫外光变基板中心顺时针逐渐扩大旋转涂布半径，使样品涂布均匀。在涂布的过程中，不要超出紫外光变基板边缘。</w:t>
      </w:r>
    </w:p>
    <w:p>
      <w:pPr>
        <w:ind w:firstLine="420" w:firstLineChars="200"/>
        <w:jc w:val="left"/>
        <w:rPr>
          <w:rFonts w:asciiTheme="minorEastAsia" w:hAnsiTheme="minorEastAsia"/>
          <w:szCs w:val="20"/>
        </w:rPr>
      </w:pPr>
      <w:r>
        <w:rPr>
          <w:rFonts w:hint="eastAsia" w:asciiTheme="minorEastAsia" w:hAnsiTheme="minorEastAsia"/>
          <w:szCs w:val="20"/>
        </w:rPr>
        <w:t>涂布完成后，将乳胶指套放回分析天平与所取供试样品余样一同称量，与涂布前重量计算差值为</w:t>
      </w:r>
      <w:r>
        <w:rPr>
          <w:rFonts w:hint="eastAsia" w:asciiTheme="minorEastAsia" w:hAnsiTheme="minorEastAsia"/>
          <w:sz w:val="13"/>
          <w:szCs w:val="13"/>
        </w:rPr>
        <w:t>△</w:t>
      </w:r>
      <w:r>
        <w:rPr>
          <w:rFonts w:hint="eastAsia" w:asciiTheme="minorEastAsia" w:hAnsiTheme="minorEastAsia"/>
          <w:szCs w:val="20"/>
        </w:rPr>
        <w:t>m，</w:t>
      </w:r>
      <w:r>
        <w:rPr>
          <w:rFonts w:hint="eastAsia" w:asciiTheme="minorEastAsia" w:hAnsiTheme="minorEastAsia"/>
          <w:sz w:val="13"/>
          <w:szCs w:val="13"/>
        </w:rPr>
        <w:t>△</w:t>
      </w:r>
      <w:r>
        <w:rPr>
          <w:rFonts w:hint="eastAsia" w:asciiTheme="minorEastAsia" w:hAnsiTheme="minorEastAsia"/>
          <w:szCs w:val="20"/>
        </w:rPr>
        <w:t>m应在（</w:t>
      </w:r>
      <w:r>
        <w:rPr>
          <w:rFonts w:asciiTheme="minorEastAsia" w:hAnsiTheme="minorEastAsia"/>
          <w:szCs w:val="20"/>
        </w:rPr>
        <w:t>60±1.5</w:t>
      </w:r>
      <w:r>
        <w:rPr>
          <w:rFonts w:hint="eastAsia" w:asciiTheme="minorEastAsia" w:hAnsiTheme="minorEastAsia"/>
          <w:szCs w:val="20"/>
        </w:rPr>
        <w:t>）mg之间，如不在该区间内，应将重新涂布。</w:t>
      </w:r>
    </w:p>
    <w:p>
      <w:pPr>
        <w:ind w:firstLine="420" w:firstLineChars="200"/>
        <w:jc w:val="left"/>
        <w:rPr>
          <w:rFonts w:asciiTheme="minorEastAsia" w:hAnsiTheme="minorEastAsia"/>
          <w:szCs w:val="20"/>
        </w:rPr>
      </w:pPr>
      <w:r>
        <w:rPr>
          <w:rFonts w:hint="eastAsia" w:asciiTheme="minorEastAsia" w:hAnsiTheme="minorEastAsia"/>
          <w:szCs w:val="20"/>
        </w:rPr>
        <w:t>将涂布完成的紫外光变基板在试验环境条件下静置，避光自然干燥。</w:t>
      </w:r>
    </w:p>
    <w:p>
      <w:pPr>
        <w:rPr>
          <w:rFonts w:ascii="黑体" w:hAnsi="黑体" w:eastAsia="黑体" w:cs="黑体"/>
          <w:szCs w:val="20"/>
        </w:rPr>
      </w:pPr>
      <w:r>
        <w:rPr>
          <w:rFonts w:hint="eastAsia" w:ascii="黑体" w:hAnsi="黑体" w:eastAsia="黑体" w:cs="黑体"/>
          <w:szCs w:val="20"/>
        </w:rPr>
        <w:t>A.2.2.3 第三类防晒化妆品</w:t>
      </w:r>
    </w:p>
    <w:p>
      <w:pPr>
        <w:widowControl/>
        <w:ind w:firstLine="420" w:firstLineChars="200"/>
        <w:rPr>
          <w:rFonts w:asciiTheme="minorEastAsia" w:hAnsiTheme="minorEastAsia"/>
          <w:szCs w:val="20"/>
        </w:rPr>
      </w:pPr>
      <w:r>
        <w:rPr>
          <w:rFonts w:hint="eastAsia" w:asciiTheme="minorEastAsia" w:hAnsiTheme="minorEastAsia"/>
          <w:szCs w:val="20"/>
        </w:rPr>
        <w:t>A.2.1完成后，以紫外光变基板所在平面为基准，沿着紫外光变基板中心顺时针逐渐扩大旋转涂布半径，涂布次数约3次，使样品涂布均匀。在涂布的过程中，不要超出紫外光变基板的边缘。</w:t>
      </w:r>
    </w:p>
    <w:p>
      <w:pPr>
        <w:ind w:firstLine="420" w:firstLineChars="200"/>
        <w:jc w:val="left"/>
        <w:rPr>
          <w:rFonts w:asciiTheme="minorEastAsia" w:hAnsiTheme="minorEastAsia"/>
          <w:szCs w:val="20"/>
        </w:rPr>
      </w:pPr>
      <w:r>
        <w:rPr>
          <w:rFonts w:hint="eastAsia" w:asciiTheme="minorEastAsia" w:hAnsiTheme="minorEastAsia"/>
          <w:szCs w:val="20"/>
        </w:rPr>
        <w:t>涂布完成后，将乳胶指套放回分析天平与所取供试样品余样一同称量，与涂布前重量计算差值为</w:t>
      </w:r>
      <w:r>
        <w:rPr>
          <w:rFonts w:hint="eastAsia" w:asciiTheme="minorEastAsia" w:hAnsiTheme="minorEastAsia"/>
          <w:sz w:val="13"/>
          <w:szCs w:val="13"/>
        </w:rPr>
        <w:t>△</w:t>
      </w:r>
      <w:r>
        <w:rPr>
          <w:rFonts w:hint="eastAsia" w:asciiTheme="minorEastAsia" w:hAnsiTheme="minorEastAsia"/>
          <w:szCs w:val="20"/>
        </w:rPr>
        <w:t>m，</w:t>
      </w:r>
      <w:r>
        <w:rPr>
          <w:rFonts w:hint="eastAsia" w:asciiTheme="minorEastAsia" w:hAnsiTheme="minorEastAsia"/>
          <w:sz w:val="13"/>
          <w:szCs w:val="13"/>
        </w:rPr>
        <w:t>△</w:t>
      </w:r>
      <w:r>
        <w:rPr>
          <w:rFonts w:hint="eastAsia" w:asciiTheme="minorEastAsia" w:hAnsiTheme="minorEastAsia"/>
          <w:szCs w:val="20"/>
        </w:rPr>
        <w:t>m应在（</w:t>
      </w:r>
      <w:r>
        <w:rPr>
          <w:rFonts w:asciiTheme="minorEastAsia" w:hAnsiTheme="minorEastAsia"/>
          <w:szCs w:val="20"/>
        </w:rPr>
        <w:t>60±1.5</w:t>
      </w:r>
      <w:r>
        <w:rPr>
          <w:rFonts w:hint="eastAsia" w:asciiTheme="minorEastAsia" w:hAnsiTheme="minorEastAsia"/>
          <w:szCs w:val="20"/>
        </w:rPr>
        <w:t>）mg之间，如不在该区间内，应将重新涂布。</w:t>
      </w:r>
    </w:p>
    <w:p>
      <w:pPr>
        <w:ind w:firstLine="420" w:firstLineChars="200"/>
        <w:rPr>
          <w:rFonts w:asciiTheme="minorEastAsia" w:hAnsiTheme="minorEastAsia"/>
          <w:szCs w:val="20"/>
        </w:rPr>
      </w:pPr>
      <w:r>
        <w:rPr>
          <w:rFonts w:hint="eastAsia" w:asciiTheme="minorEastAsia" w:hAnsiTheme="minorEastAsia"/>
          <w:szCs w:val="20"/>
        </w:rPr>
        <w:t>将涂布完成的紫外光变基板在试验环境条件下静置干燥，</w:t>
      </w:r>
      <w:bookmarkStart w:id="6" w:name="_Hlk141713797"/>
      <w:r>
        <w:rPr>
          <w:rFonts w:hint="eastAsia" w:asciiTheme="minorEastAsia" w:hAnsiTheme="minorEastAsia"/>
          <w:szCs w:val="20"/>
        </w:rPr>
        <w:t>干燥后的供试样品使用乳胶指套轻轻进行修面，防止搓泥</w:t>
      </w:r>
      <w:bookmarkEnd w:id="6"/>
      <w:r>
        <w:rPr>
          <w:rFonts w:hint="eastAsia" w:asciiTheme="minorEastAsia" w:hAnsiTheme="minorEastAsia"/>
          <w:szCs w:val="20"/>
        </w:rPr>
        <w:t>现象。</w:t>
      </w:r>
    </w:p>
    <w:p>
      <w:pPr>
        <w:pStyle w:val="58"/>
        <w:framePr w:w="3105" w:hSpace="181" w:vSpace="181" w:wrap="around" w:vAnchor="text" w:hAnchor="page" w:x="4510" w:y="1605"/>
        <w:tabs>
          <w:tab w:val="center" w:pos="4201"/>
          <w:tab w:val="right" w:leader="dot" w:pos="9298"/>
        </w:tabs>
        <w:ind w:firstLine="420"/>
        <w:jc w:val="center"/>
        <w:rPr>
          <w:rFonts w:ascii="Times New Roman"/>
        </w:rPr>
      </w:pPr>
    </w:p>
    <w:p>
      <w:pPr>
        <w:framePr w:w="3105" w:hSpace="181" w:vSpace="181" w:wrap="around" w:vAnchor="text" w:hAnchor="page" w:x="4510" w:y="1605"/>
        <w:jc w:val="center"/>
        <w:rPr>
          <w:kern w:val="0"/>
          <w:szCs w:val="20"/>
        </w:rPr>
      </w:pPr>
      <w:r>
        <w:t>________________________</w:t>
      </w:r>
    </w:p>
    <w:p>
      <w:pPr>
        <w:ind w:firstLine="420" w:firstLineChars="200"/>
        <w:rPr>
          <w:rFonts w:asciiTheme="minorEastAsia" w:hAnsiTheme="minorEastAsia"/>
          <w:szCs w:val="20"/>
        </w:rPr>
      </w:pPr>
    </w:p>
    <w:sectPr>
      <w:pgSz w:w="11907" w:h="16839"/>
      <w:pgMar w:top="1418" w:right="1134" w:bottom="851"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rPr>
        <w:rStyle w:val="34"/>
      </w:rPr>
    </w:pPr>
    <w:r>
      <w:fldChar w:fldCharType="begin"/>
    </w:r>
    <w:r>
      <w:rPr>
        <w:rStyle w:val="34"/>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rPr>
        <w:rStyle w:val="34"/>
      </w:rPr>
    </w:pPr>
    <w:r>
      <w:fldChar w:fldCharType="begin"/>
    </w:r>
    <w:r>
      <w:rPr>
        <w:rStyle w:val="34"/>
      </w:rPr>
      <w:instrText xml:space="preserve">PAGE  </w:instrText>
    </w:r>
    <w:r>
      <w:fldChar w:fldCharType="separate"/>
    </w:r>
    <w:r>
      <w:rPr>
        <w:rStyle w:val="3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rPr>
        <w:rStyle w:val="34"/>
      </w:rPr>
    </w:pPr>
    <w:r>
      <w:fldChar w:fldCharType="begin"/>
    </w:r>
    <w:r>
      <w:rPr>
        <w:rStyle w:val="34"/>
      </w:rPr>
      <w:instrText xml:space="preserve">PAGE  </w:instrText>
    </w:r>
    <w:r>
      <w:fldChar w:fldCharType="separate"/>
    </w:r>
    <w:r>
      <w:rPr>
        <w:rStyle w:val="34"/>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rPr>
        <w:rStyle w:val="34"/>
      </w:rPr>
    </w:pPr>
    <w:r>
      <w:rPr>
        <w:rStyle w:val="34"/>
      </w:rPr>
      <w:fldChar w:fldCharType="begin"/>
    </w:r>
    <w:r>
      <w:rPr>
        <w:rStyle w:val="34"/>
      </w:rPr>
      <w:instrText xml:space="preserve">PAGE   \* MERGEFORMAT</w:instrText>
    </w:r>
    <w:r>
      <w:rPr>
        <w:rStyle w:val="34"/>
      </w:rPr>
      <w:fldChar w:fldCharType="separate"/>
    </w:r>
    <w:r>
      <w:rPr>
        <w:rStyle w:val="34"/>
        <w:lang w:val="zh-CN"/>
      </w:rPr>
      <w:t>10</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SN/T</w:t>
    </w:r>
    <w:r>
      <w:rPr>
        <w:rFonts w:hint="eastAsia"/>
      </w:rPr>
      <w:t xml:space="preserve"> </w:t>
    </w:r>
    <w:r>
      <w:t>××××—200×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Pr>
    <w:r>
      <w:t>SN/T</w:t>
    </w:r>
    <w:r>
      <w:rPr>
        <w:rFonts w:hint="eastAsia"/>
      </w:rPr>
      <w:t xml:space="preserve"> </w:t>
    </w:r>
    <w:r>
      <w:t>××××—200×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Fonts w:ascii="黑体" w:hAnsi="黑体" w:eastAsia="黑体"/>
      </w:rPr>
    </w:pPr>
    <w:r>
      <w:rPr>
        <w:rFonts w:ascii="黑体" w:hAnsi="黑体" w:eastAsia="黑体"/>
      </w:rPr>
      <w:t>T/CAFFCI</w:t>
    </w:r>
    <w:r>
      <w:rPr>
        <w:rFonts w:hint="eastAsia" w:ascii="黑体" w:hAnsi="黑体" w:eastAsia="黑体"/>
      </w:rPr>
      <w:t xml:space="preserve">  </w:t>
    </w:r>
    <w:r>
      <w:rPr>
        <w:rFonts w:ascii="黑体" w:hAnsi="黑体" w:eastAsia="黑体"/>
      </w:rPr>
      <w:t>XXXX—201X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Fonts w:ascii="黑体" w:hAnsi="黑体" w:eastAsia="黑体"/>
      </w:rPr>
    </w:pPr>
    <w:r>
      <w:rPr>
        <w:rFonts w:ascii="黑体" w:hAnsi="黑体" w:eastAsia="黑体"/>
      </w:rPr>
      <w:t>T/CAFFCI</w:t>
    </w:r>
    <w:r>
      <w:rPr>
        <w:rFonts w:hint="eastAsia" w:ascii="黑体" w:hAnsi="黑体" w:eastAsia="黑体"/>
      </w:rPr>
      <w:t xml:space="preserve">  </w:t>
    </w:r>
    <w:r>
      <w:rPr>
        <w:rFonts w:ascii="黑体" w:hAnsi="黑体" w:eastAsia="黑体"/>
      </w:rPr>
      <w:t>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8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1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425"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2"/>
  </w:num>
  <w:num w:numId="4">
    <w:abstractNumId w:val="6"/>
  </w:num>
  <w:num w:numId="5">
    <w:abstractNumId w:val="5"/>
  </w:num>
  <w:num w:numId="6">
    <w:abstractNumId w:val="3"/>
  </w:num>
  <w:num w:numId="7">
    <w:abstractNumId w:val="11"/>
  </w:num>
  <w:num w:numId="8">
    <w:abstractNumId w:val="0"/>
  </w:num>
  <w:num w:numId="9">
    <w:abstractNumId w:val="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493CE6"/>
    <w:rsid w:val="0000299B"/>
    <w:rsid w:val="0001535F"/>
    <w:rsid w:val="00016BB0"/>
    <w:rsid w:val="000212BD"/>
    <w:rsid w:val="0002161E"/>
    <w:rsid w:val="0002229A"/>
    <w:rsid w:val="00023364"/>
    <w:rsid w:val="000235F6"/>
    <w:rsid w:val="00023DD2"/>
    <w:rsid w:val="00026570"/>
    <w:rsid w:val="00026B95"/>
    <w:rsid w:val="00030B05"/>
    <w:rsid w:val="00033727"/>
    <w:rsid w:val="000378DB"/>
    <w:rsid w:val="00042B30"/>
    <w:rsid w:val="00043468"/>
    <w:rsid w:val="000441D6"/>
    <w:rsid w:val="00044619"/>
    <w:rsid w:val="000468BB"/>
    <w:rsid w:val="0005160C"/>
    <w:rsid w:val="00053FF8"/>
    <w:rsid w:val="000664E6"/>
    <w:rsid w:val="00067612"/>
    <w:rsid w:val="000734E5"/>
    <w:rsid w:val="000748B1"/>
    <w:rsid w:val="00077063"/>
    <w:rsid w:val="00082025"/>
    <w:rsid w:val="000854D9"/>
    <w:rsid w:val="000918E5"/>
    <w:rsid w:val="00091A63"/>
    <w:rsid w:val="00092191"/>
    <w:rsid w:val="0009769E"/>
    <w:rsid w:val="00097D6A"/>
    <w:rsid w:val="000A035B"/>
    <w:rsid w:val="000A485E"/>
    <w:rsid w:val="000A4F85"/>
    <w:rsid w:val="000A6265"/>
    <w:rsid w:val="000A7BB9"/>
    <w:rsid w:val="000B5015"/>
    <w:rsid w:val="000C0117"/>
    <w:rsid w:val="000C07F3"/>
    <w:rsid w:val="000C0D66"/>
    <w:rsid w:val="000C185D"/>
    <w:rsid w:val="000C2194"/>
    <w:rsid w:val="000C2609"/>
    <w:rsid w:val="000C4D12"/>
    <w:rsid w:val="000C5A16"/>
    <w:rsid w:val="000C6906"/>
    <w:rsid w:val="000C7385"/>
    <w:rsid w:val="000D0AB9"/>
    <w:rsid w:val="000D4571"/>
    <w:rsid w:val="000D7230"/>
    <w:rsid w:val="000D7608"/>
    <w:rsid w:val="000E1525"/>
    <w:rsid w:val="000E1A0F"/>
    <w:rsid w:val="000E4180"/>
    <w:rsid w:val="000E58B2"/>
    <w:rsid w:val="000E79EA"/>
    <w:rsid w:val="000F0121"/>
    <w:rsid w:val="000F2388"/>
    <w:rsid w:val="000F4A10"/>
    <w:rsid w:val="000F66FF"/>
    <w:rsid w:val="000F670E"/>
    <w:rsid w:val="00102971"/>
    <w:rsid w:val="00103205"/>
    <w:rsid w:val="0010476A"/>
    <w:rsid w:val="001070D1"/>
    <w:rsid w:val="001100D9"/>
    <w:rsid w:val="00112F1B"/>
    <w:rsid w:val="001201EE"/>
    <w:rsid w:val="0012065F"/>
    <w:rsid w:val="0012232D"/>
    <w:rsid w:val="00122A48"/>
    <w:rsid w:val="00123E93"/>
    <w:rsid w:val="00126829"/>
    <w:rsid w:val="00127178"/>
    <w:rsid w:val="001278D2"/>
    <w:rsid w:val="00130CB0"/>
    <w:rsid w:val="001316EB"/>
    <w:rsid w:val="001374BE"/>
    <w:rsid w:val="0014064F"/>
    <w:rsid w:val="001436DE"/>
    <w:rsid w:val="001441B3"/>
    <w:rsid w:val="001468FC"/>
    <w:rsid w:val="00151B93"/>
    <w:rsid w:val="00156526"/>
    <w:rsid w:val="0016131B"/>
    <w:rsid w:val="00163747"/>
    <w:rsid w:val="00165481"/>
    <w:rsid w:val="0016752E"/>
    <w:rsid w:val="00167A5F"/>
    <w:rsid w:val="001716E3"/>
    <w:rsid w:val="00174731"/>
    <w:rsid w:val="00183D71"/>
    <w:rsid w:val="00192B17"/>
    <w:rsid w:val="001931D9"/>
    <w:rsid w:val="001937BE"/>
    <w:rsid w:val="001A257A"/>
    <w:rsid w:val="001A524F"/>
    <w:rsid w:val="001A5CFA"/>
    <w:rsid w:val="001A6E59"/>
    <w:rsid w:val="001C3E63"/>
    <w:rsid w:val="001C4B79"/>
    <w:rsid w:val="001C6325"/>
    <w:rsid w:val="001D6D31"/>
    <w:rsid w:val="001D7733"/>
    <w:rsid w:val="001E2E40"/>
    <w:rsid w:val="001E739D"/>
    <w:rsid w:val="001E74DE"/>
    <w:rsid w:val="001F0562"/>
    <w:rsid w:val="001F2755"/>
    <w:rsid w:val="001F4E7A"/>
    <w:rsid w:val="001F62B3"/>
    <w:rsid w:val="001F72E7"/>
    <w:rsid w:val="002034E2"/>
    <w:rsid w:val="00204C53"/>
    <w:rsid w:val="002110D8"/>
    <w:rsid w:val="002130D8"/>
    <w:rsid w:val="002207EE"/>
    <w:rsid w:val="00220C09"/>
    <w:rsid w:val="0022319B"/>
    <w:rsid w:val="002232F8"/>
    <w:rsid w:val="002240AA"/>
    <w:rsid w:val="002261C4"/>
    <w:rsid w:val="00227C5E"/>
    <w:rsid w:val="00230A3A"/>
    <w:rsid w:val="0023394B"/>
    <w:rsid w:val="002345B8"/>
    <w:rsid w:val="00241A1D"/>
    <w:rsid w:val="00243D89"/>
    <w:rsid w:val="002475E8"/>
    <w:rsid w:val="002507CF"/>
    <w:rsid w:val="00250B68"/>
    <w:rsid w:val="002546ED"/>
    <w:rsid w:val="002568B3"/>
    <w:rsid w:val="00256C6A"/>
    <w:rsid w:val="00256FF1"/>
    <w:rsid w:val="00257D94"/>
    <w:rsid w:val="00262A50"/>
    <w:rsid w:val="0026383B"/>
    <w:rsid w:val="00266D3D"/>
    <w:rsid w:val="00271987"/>
    <w:rsid w:val="002740C8"/>
    <w:rsid w:val="0027491F"/>
    <w:rsid w:val="00274E24"/>
    <w:rsid w:val="00281E3F"/>
    <w:rsid w:val="00284D5F"/>
    <w:rsid w:val="00285DE0"/>
    <w:rsid w:val="00292F94"/>
    <w:rsid w:val="00293B48"/>
    <w:rsid w:val="002940DC"/>
    <w:rsid w:val="002A1D89"/>
    <w:rsid w:val="002A49C4"/>
    <w:rsid w:val="002A6F42"/>
    <w:rsid w:val="002B4EEE"/>
    <w:rsid w:val="002B670E"/>
    <w:rsid w:val="002C509C"/>
    <w:rsid w:val="002C6DA5"/>
    <w:rsid w:val="002C7AA8"/>
    <w:rsid w:val="002D3849"/>
    <w:rsid w:val="002D3ADA"/>
    <w:rsid w:val="002D6CB1"/>
    <w:rsid w:val="002E1A27"/>
    <w:rsid w:val="002E2C50"/>
    <w:rsid w:val="002F5B73"/>
    <w:rsid w:val="00300650"/>
    <w:rsid w:val="00301E51"/>
    <w:rsid w:val="00314097"/>
    <w:rsid w:val="00316EC8"/>
    <w:rsid w:val="00317184"/>
    <w:rsid w:val="003172BD"/>
    <w:rsid w:val="00317E3A"/>
    <w:rsid w:val="003203A8"/>
    <w:rsid w:val="00321A2A"/>
    <w:rsid w:val="003230D8"/>
    <w:rsid w:val="00323DFB"/>
    <w:rsid w:val="003317C1"/>
    <w:rsid w:val="0033274D"/>
    <w:rsid w:val="00333D3B"/>
    <w:rsid w:val="003344ED"/>
    <w:rsid w:val="00340868"/>
    <w:rsid w:val="00354B72"/>
    <w:rsid w:val="00356746"/>
    <w:rsid w:val="00357101"/>
    <w:rsid w:val="00357CB8"/>
    <w:rsid w:val="0036360A"/>
    <w:rsid w:val="00363A5F"/>
    <w:rsid w:val="00373DE5"/>
    <w:rsid w:val="00374192"/>
    <w:rsid w:val="00374C43"/>
    <w:rsid w:val="003756C9"/>
    <w:rsid w:val="003821BC"/>
    <w:rsid w:val="00383DD1"/>
    <w:rsid w:val="00385527"/>
    <w:rsid w:val="0039011A"/>
    <w:rsid w:val="00390F04"/>
    <w:rsid w:val="00390F63"/>
    <w:rsid w:val="00391712"/>
    <w:rsid w:val="003973E3"/>
    <w:rsid w:val="003A01C2"/>
    <w:rsid w:val="003A44F9"/>
    <w:rsid w:val="003A5F2C"/>
    <w:rsid w:val="003A6004"/>
    <w:rsid w:val="003A7DCC"/>
    <w:rsid w:val="003B229A"/>
    <w:rsid w:val="003B53EA"/>
    <w:rsid w:val="003C0DE8"/>
    <w:rsid w:val="003C1F89"/>
    <w:rsid w:val="003C2423"/>
    <w:rsid w:val="003C256D"/>
    <w:rsid w:val="003C3BF9"/>
    <w:rsid w:val="003C6670"/>
    <w:rsid w:val="003D68A1"/>
    <w:rsid w:val="003E2340"/>
    <w:rsid w:val="003E420D"/>
    <w:rsid w:val="003E6018"/>
    <w:rsid w:val="003F6B19"/>
    <w:rsid w:val="003F7194"/>
    <w:rsid w:val="00401985"/>
    <w:rsid w:val="0040339E"/>
    <w:rsid w:val="00413578"/>
    <w:rsid w:val="0041667C"/>
    <w:rsid w:val="0042188C"/>
    <w:rsid w:val="004304E0"/>
    <w:rsid w:val="00432DF0"/>
    <w:rsid w:val="0043356D"/>
    <w:rsid w:val="0043456F"/>
    <w:rsid w:val="00435220"/>
    <w:rsid w:val="00437162"/>
    <w:rsid w:val="00440C8F"/>
    <w:rsid w:val="00442224"/>
    <w:rsid w:val="00442CFD"/>
    <w:rsid w:val="00443234"/>
    <w:rsid w:val="00445A73"/>
    <w:rsid w:val="0044670F"/>
    <w:rsid w:val="00447A74"/>
    <w:rsid w:val="00451E8D"/>
    <w:rsid w:val="00452605"/>
    <w:rsid w:val="00453C03"/>
    <w:rsid w:val="00457274"/>
    <w:rsid w:val="00462A1D"/>
    <w:rsid w:val="0046435F"/>
    <w:rsid w:val="00466F7C"/>
    <w:rsid w:val="00471430"/>
    <w:rsid w:val="004733C8"/>
    <w:rsid w:val="004748F4"/>
    <w:rsid w:val="00474F2A"/>
    <w:rsid w:val="0047617B"/>
    <w:rsid w:val="004773C2"/>
    <w:rsid w:val="00484A63"/>
    <w:rsid w:val="00490DAF"/>
    <w:rsid w:val="004911B6"/>
    <w:rsid w:val="00491DD6"/>
    <w:rsid w:val="0049305F"/>
    <w:rsid w:val="004934F5"/>
    <w:rsid w:val="00493CE6"/>
    <w:rsid w:val="00494887"/>
    <w:rsid w:val="004953AD"/>
    <w:rsid w:val="00496749"/>
    <w:rsid w:val="00496A1F"/>
    <w:rsid w:val="004A1CA7"/>
    <w:rsid w:val="004A3A03"/>
    <w:rsid w:val="004A43AD"/>
    <w:rsid w:val="004A5147"/>
    <w:rsid w:val="004B19D2"/>
    <w:rsid w:val="004B501A"/>
    <w:rsid w:val="004B596E"/>
    <w:rsid w:val="004B7746"/>
    <w:rsid w:val="004C2EF2"/>
    <w:rsid w:val="004C5595"/>
    <w:rsid w:val="004C7663"/>
    <w:rsid w:val="004D178C"/>
    <w:rsid w:val="004D2BDA"/>
    <w:rsid w:val="004D3B16"/>
    <w:rsid w:val="004D5705"/>
    <w:rsid w:val="004D6BAB"/>
    <w:rsid w:val="004D6FA8"/>
    <w:rsid w:val="004E004C"/>
    <w:rsid w:val="004E0C00"/>
    <w:rsid w:val="004F1398"/>
    <w:rsid w:val="004F3097"/>
    <w:rsid w:val="004F4083"/>
    <w:rsid w:val="004F5609"/>
    <w:rsid w:val="004F62F2"/>
    <w:rsid w:val="004F7CF1"/>
    <w:rsid w:val="0050111A"/>
    <w:rsid w:val="00501C53"/>
    <w:rsid w:val="005032DA"/>
    <w:rsid w:val="0050344F"/>
    <w:rsid w:val="00507425"/>
    <w:rsid w:val="00507840"/>
    <w:rsid w:val="005115EC"/>
    <w:rsid w:val="0051405B"/>
    <w:rsid w:val="00514C29"/>
    <w:rsid w:val="00515CF9"/>
    <w:rsid w:val="0051630A"/>
    <w:rsid w:val="0052056A"/>
    <w:rsid w:val="00521A73"/>
    <w:rsid w:val="00523241"/>
    <w:rsid w:val="005232E3"/>
    <w:rsid w:val="00526FF4"/>
    <w:rsid w:val="00534AA6"/>
    <w:rsid w:val="005354BB"/>
    <w:rsid w:val="00543FF0"/>
    <w:rsid w:val="0054618F"/>
    <w:rsid w:val="00546F58"/>
    <w:rsid w:val="00553145"/>
    <w:rsid w:val="005559F5"/>
    <w:rsid w:val="00557775"/>
    <w:rsid w:val="00561DEF"/>
    <w:rsid w:val="00563FEF"/>
    <w:rsid w:val="005678B0"/>
    <w:rsid w:val="005713A8"/>
    <w:rsid w:val="00574580"/>
    <w:rsid w:val="005749D4"/>
    <w:rsid w:val="00581658"/>
    <w:rsid w:val="00582F57"/>
    <w:rsid w:val="005928E0"/>
    <w:rsid w:val="005937FD"/>
    <w:rsid w:val="005964A5"/>
    <w:rsid w:val="00597798"/>
    <w:rsid w:val="005A169C"/>
    <w:rsid w:val="005A3DEB"/>
    <w:rsid w:val="005A3DF9"/>
    <w:rsid w:val="005A4247"/>
    <w:rsid w:val="005A6FE8"/>
    <w:rsid w:val="005B0066"/>
    <w:rsid w:val="005B0229"/>
    <w:rsid w:val="005B2EB0"/>
    <w:rsid w:val="005B73F6"/>
    <w:rsid w:val="005B7BC6"/>
    <w:rsid w:val="005B7E7C"/>
    <w:rsid w:val="005C05CF"/>
    <w:rsid w:val="005C2130"/>
    <w:rsid w:val="005C6A74"/>
    <w:rsid w:val="005D20E8"/>
    <w:rsid w:val="005D4223"/>
    <w:rsid w:val="005D591B"/>
    <w:rsid w:val="005D5C86"/>
    <w:rsid w:val="005D6C4E"/>
    <w:rsid w:val="005D74D2"/>
    <w:rsid w:val="005E2482"/>
    <w:rsid w:val="005E3D2D"/>
    <w:rsid w:val="005E5E08"/>
    <w:rsid w:val="005E6CA9"/>
    <w:rsid w:val="005F00AB"/>
    <w:rsid w:val="005F0756"/>
    <w:rsid w:val="005F10B4"/>
    <w:rsid w:val="005F2D94"/>
    <w:rsid w:val="00603987"/>
    <w:rsid w:val="0060426A"/>
    <w:rsid w:val="00616468"/>
    <w:rsid w:val="00616D14"/>
    <w:rsid w:val="00622DE9"/>
    <w:rsid w:val="006235BC"/>
    <w:rsid w:val="00627545"/>
    <w:rsid w:val="00632E9F"/>
    <w:rsid w:val="006360AE"/>
    <w:rsid w:val="00642476"/>
    <w:rsid w:val="00647F94"/>
    <w:rsid w:val="006501D8"/>
    <w:rsid w:val="00651A4A"/>
    <w:rsid w:val="006554CD"/>
    <w:rsid w:val="006607C5"/>
    <w:rsid w:val="00663681"/>
    <w:rsid w:val="00671022"/>
    <w:rsid w:val="00674BC1"/>
    <w:rsid w:val="00675EFE"/>
    <w:rsid w:val="0067762A"/>
    <w:rsid w:val="0067772C"/>
    <w:rsid w:val="00681128"/>
    <w:rsid w:val="006813DB"/>
    <w:rsid w:val="00684B1A"/>
    <w:rsid w:val="00684D3C"/>
    <w:rsid w:val="00686EF3"/>
    <w:rsid w:val="00693B60"/>
    <w:rsid w:val="00694E9D"/>
    <w:rsid w:val="00695C58"/>
    <w:rsid w:val="006A0AA5"/>
    <w:rsid w:val="006A15BD"/>
    <w:rsid w:val="006A1D06"/>
    <w:rsid w:val="006A2799"/>
    <w:rsid w:val="006A2B0B"/>
    <w:rsid w:val="006A47CA"/>
    <w:rsid w:val="006B28C1"/>
    <w:rsid w:val="006C03CC"/>
    <w:rsid w:val="006C2A17"/>
    <w:rsid w:val="006C6D1B"/>
    <w:rsid w:val="006D01B8"/>
    <w:rsid w:val="006D02BE"/>
    <w:rsid w:val="006D177D"/>
    <w:rsid w:val="006D2047"/>
    <w:rsid w:val="006D2923"/>
    <w:rsid w:val="006D32FE"/>
    <w:rsid w:val="006D451C"/>
    <w:rsid w:val="006D6B07"/>
    <w:rsid w:val="006E0537"/>
    <w:rsid w:val="006E1427"/>
    <w:rsid w:val="006E172C"/>
    <w:rsid w:val="006E22A9"/>
    <w:rsid w:val="006E28E3"/>
    <w:rsid w:val="006E48AF"/>
    <w:rsid w:val="006E5F87"/>
    <w:rsid w:val="006E7D64"/>
    <w:rsid w:val="006F112D"/>
    <w:rsid w:val="006F12D9"/>
    <w:rsid w:val="006F355D"/>
    <w:rsid w:val="007019C3"/>
    <w:rsid w:val="00702434"/>
    <w:rsid w:val="007104EC"/>
    <w:rsid w:val="0071054B"/>
    <w:rsid w:val="00710747"/>
    <w:rsid w:val="007133DA"/>
    <w:rsid w:val="0071597B"/>
    <w:rsid w:val="00726CE0"/>
    <w:rsid w:val="00742F79"/>
    <w:rsid w:val="00743A5A"/>
    <w:rsid w:val="0074437B"/>
    <w:rsid w:val="00747BF7"/>
    <w:rsid w:val="00750720"/>
    <w:rsid w:val="007559CC"/>
    <w:rsid w:val="007579E8"/>
    <w:rsid w:val="0076033D"/>
    <w:rsid w:val="00761BBD"/>
    <w:rsid w:val="0076484D"/>
    <w:rsid w:val="00764B8E"/>
    <w:rsid w:val="00764E59"/>
    <w:rsid w:val="0076554A"/>
    <w:rsid w:val="0076583A"/>
    <w:rsid w:val="007667A6"/>
    <w:rsid w:val="007704C0"/>
    <w:rsid w:val="00770D3D"/>
    <w:rsid w:val="00781399"/>
    <w:rsid w:val="00784081"/>
    <w:rsid w:val="00790844"/>
    <w:rsid w:val="00791A6F"/>
    <w:rsid w:val="00792907"/>
    <w:rsid w:val="0079296D"/>
    <w:rsid w:val="00795AAC"/>
    <w:rsid w:val="00797029"/>
    <w:rsid w:val="00797848"/>
    <w:rsid w:val="007A15F5"/>
    <w:rsid w:val="007A5C8A"/>
    <w:rsid w:val="007A5CD6"/>
    <w:rsid w:val="007B16AC"/>
    <w:rsid w:val="007B216B"/>
    <w:rsid w:val="007B3E86"/>
    <w:rsid w:val="007B48E9"/>
    <w:rsid w:val="007B562C"/>
    <w:rsid w:val="007C0E7E"/>
    <w:rsid w:val="007C2699"/>
    <w:rsid w:val="007C3786"/>
    <w:rsid w:val="007C65A7"/>
    <w:rsid w:val="007E291C"/>
    <w:rsid w:val="007E373D"/>
    <w:rsid w:val="007E4474"/>
    <w:rsid w:val="007E450A"/>
    <w:rsid w:val="007E486A"/>
    <w:rsid w:val="007E4D78"/>
    <w:rsid w:val="007E5B2E"/>
    <w:rsid w:val="007F0052"/>
    <w:rsid w:val="00802D44"/>
    <w:rsid w:val="0080390B"/>
    <w:rsid w:val="00805B43"/>
    <w:rsid w:val="00806752"/>
    <w:rsid w:val="008073A5"/>
    <w:rsid w:val="0081485B"/>
    <w:rsid w:val="00815009"/>
    <w:rsid w:val="008200A7"/>
    <w:rsid w:val="00821053"/>
    <w:rsid w:val="00830BF5"/>
    <w:rsid w:val="008323D9"/>
    <w:rsid w:val="00834EE4"/>
    <w:rsid w:val="00835025"/>
    <w:rsid w:val="00835C7A"/>
    <w:rsid w:val="00841AB1"/>
    <w:rsid w:val="008427A1"/>
    <w:rsid w:val="008459BA"/>
    <w:rsid w:val="00854C74"/>
    <w:rsid w:val="00856584"/>
    <w:rsid w:val="00863E82"/>
    <w:rsid w:val="00864DD2"/>
    <w:rsid w:val="00870033"/>
    <w:rsid w:val="008709FC"/>
    <w:rsid w:val="00873A6A"/>
    <w:rsid w:val="008803CC"/>
    <w:rsid w:val="008821F0"/>
    <w:rsid w:val="00885F00"/>
    <w:rsid w:val="00890F13"/>
    <w:rsid w:val="008919F3"/>
    <w:rsid w:val="008949D5"/>
    <w:rsid w:val="008951D8"/>
    <w:rsid w:val="00895DA3"/>
    <w:rsid w:val="008A033B"/>
    <w:rsid w:val="008A15E8"/>
    <w:rsid w:val="008A1E6A"/>
    <w:rsid w:val="008A3AE5"/>
    <w:rsid w:val="008A43E6"/>
    <w:rsid w:val="008A67C3"/>
    <w:rsid w:val="008A72DC"/>
    <w:rsid w:val="008A7C44"/>
    <w:rsid w:val="008A7EF7"/>
    <w:rsid w:val="008B18C7"/>
    <w:rsid w:val="008B3FA8"/>
    <w:rsid w:val="008C1542"/>
    <w:rsid w:val="008C1C60"/>
    <w:rsid w:val="008C3EA6"/>
    <w:rsid w:val="008C6FDE"/>
    <w:rsid w:val="008C74A5"/>
    <w:rsid w:val="008D1EE0"/>
    <w:rsid w:val="008D2EDE"/>
    <w:rsid w:val="008D5D28"/>
    <w:rsid w:val="008D6A76"/>
    <w:rsid w:val="008E1F72"/>
    <w:rsid w:val="008E7908"/>
    <w:rsid w:val="008F09AE"/>
    <w:rsid w:val="008F132D"/>
    <w:rsid w:val="008F13B9"/>
    <w:rsid w:val="008F1FD8"/>
    <w:rsid w:val="008F2708"/>
    <w:rsid w:val="008F31EF"/>
    <w:rsid w:val="008F3661"/>
    <w:rsid w:val="008F4406"/>
    <w:rsid w:val="008F4583"/>
    <w:rsid w:val="008F547F"/>
    <w:rsid w:val="008F55FF"/>
    <w:rsid w:val="008F7319"/>
    <w:rsid w:val="009040C8"/>
    <w:rsid w:val="009042B8"/>
    <w:rsid w:val="00906DF1"/>
    <w:rsid w:val="00907A90"/>
    <w:rsid w:val="00914B26"/>
    <w:rsid w:val="00915F7D"/>
    <w:rsid w:val="00921793"/>
    <w:rsid w:val="00932652"/>
    <w:rsid w:val="009334BB"/>
    <w:rsid w:val="00937DF4"/>
    <w:rsid w:val="00940445"/>
    <w:rsid w:val="00941B65"/>
    <w:rsid w:val="00951ECD"/>
    <w:rsid w:val="009537D8"/>
    <w:rsid w:val="0095582C"/>
    <w:rsid w:val="009558F3"/>
    <w:rsid w:val="00956BE9"/>
    <w:rsid w:val="0096185D"/>
    <w:rsid w:val="00966BE9"/>
    <w:rsid w:val="00971DB0"/>
    <w:rsid w:val="00973DB2"/>
    <w:rsid w:val="00975B70"/>
    <w:rsid w:val="00976609"/>
    <w:rsid w:val="00980FD4"/>
    <w:rsid w:val="0098175B"/>
    <w:rsid w:val="0098608E"/>
    <w:rsid w:val="0099072E"/>
    <w:rsid w:val="009917D0"/>
    <w:rsid w:val="00993A99"/>
    <w:rsid w:val="009966CB"/>
    <w:rsid w:val="009A038F"/>
    <w:rsid w:val="009A05D8"/>
    <w:rsid w:val="009A0E09"/>
    <w:rsid w:val="009A7A4F"/>
    <w:rsid w:val="009B0803"/>
    <w:rsid w:val="009B09FD"/>
    <w:rsid w:val="009B4836"/>
    <w:rsid w:val="009B7F43"/>
    <w:rsid w:val="009C0630"/>
    <w:rsid w:val="009C0B8A"/>
    <w:rsid w:val="009C5CBE"/>
    <w:rsid w:val="009D2080"/>
    <w:rsid w:val="009D2817"/>
    <w:rsid w:val="009D33CB"/>
    <w:rsid w:val="009D5F56"/>
    <w:rsid w:val="009D62C5"/>
    <w:rsid w:val="009E00B8"/>
    <w:rsid w:val="009E28C3"/>
    <w:rsid w:val="009E2B71"/>
    <w:rsid w:val="009E3B3E"/>
    <w:rsid w:val="009E798F"/>
    <w:rsid w:val="009F0899"/>
    <w:rsid w:val="009F37EE"/>
    <w:rsid w:val="009F44F0"/>
    <w:rsid w:val="00A04AB0"/>
    <w:rsid w:val="00A121FD"/>
    <w:rsid w:val="00A12F67"/>
    <w:rsid w:val="00A13EB4"/>
    <w:rsid w:val="00A17F6D"/>
    <w:rsid w:val="00A22984"/>
    <w:rsid w:val="00A2737E"/>
    <w:rsid w:val="00A27B9A"/>
    <w:rsid w:val="00A323CF"/>
    <w:rsid w:val="00A340A1"/>
    <w:rsid w:val="00A34B00"/>
    <w:rsid w:val="00A3519F"/>
    <w:rsid w:val="00A35EB8"/>
    <w:rsid w:val="00A404C3"/>
    <w:rsid w:val="00A418DE"/>
    <w:rsid w:val="00A42909"/>
    <w:rsid w:val="00A4399B"/>
    <w:rsid w:val="00A4568E"/>
    <w:rsid w:val="00A46D12"/>
    <w:rsid w:val="00A46E7D"/>
    <w:rsid w:val="00A508BC"/>
    <w:rsid w:val="00A5568A"/>
    <w:rsid w:val="00A62813"/>
    <w:rsid w:val="00A671FC"/>
    <w:rsid w:val="00A67870"/>
    <w:rsid w:val="00A706F7"/>
    <w:rsid w:val="00A728AA"/>
    <w:rsid w:val="00A80501"/>
    <w:rsid w:val="00A84758"/>
    <w:rsid w:val="00A87C4F"/>
    <w:rsid w:val="00A9352C"/>
    <w:rsid w:val="00A935AD"/>
    <w:rsid w:val="00AA144A"/>
    <w:rsid w:val="00AA4DAC"/>
    <w:rsid w:val="00AA6FE8"/>
    <w:rsid w:val="00AB0364"/>
    <w:rsid w:val="00AB23CA"/>
    <w:rsid w:val="00AB2BC1"/>
    <w:rsid w:val="00AB5243"/>
    <w:rsid w:val="00AB7005"/>
    <w:rsid w:val="00AB7A27"/>
    <w:rsid w:val="00AC0991"/>
    <w:rsid w:val="00AC2A8D"/>
    <w:rsid w:val="00AC45DA"/>
    <w:rsid w:val="00AC47CB"/>
    <w:rsid w:val="00AC5DA4"/>
    <w:rsid w:val="00AD1CD2"/>
    <w:rsid w:val="00AD2D8F"/>
    <w:rsid w:val="00AD68E7"/>
    <w:rsid w:val="00AE1FF2"/>
    <w:rsid w:val="00AE508E"/>
    <w:rsid w:val="00AF038F"/>
    <w:rsid w:val="00AF3948"/>
    <w:rsid w:val="00AF5A39"/>
    <w:rsid w:val="00B00757"/>
    <w:rsid w:val="00B01D18"/>
    <w:rsid w:val="00B03328"/>
    <w:rsid w:val="00B038BA"/>
    <w:rsid w:val="00B04177"/>
    <w:rsid w:val="00B04BBA"/>
    <w:rsid w:val="00B12662"/>
    <w:rsid w:val="00B13699"/>
    <w:rsid w:val="00B24394"/>
    <w:rsid w:val="00B255D6"/>
    <w:rsid w:val="00B26622"/>
    <w:rsid w:val="00B27818"/>
    <w:rsid w:val="00B27AC3"/>
    <w:rsid w:val="00B27EE2"/>
    <w:rsid w:val="00B32A22"/>
    <w:rsid w:val="00B372CF"/>
    <w:rsid w:val="00B37B93"/>
    <w:rsid w:val="00B408C7"/>
    <w:rsid w:val="00B41C2E"/>
    <w:rsid w:val="00B472E4"/>
    <w:rsid w:val="00B51F4E"/>
    <w:rsid w:val="00B56C4B"/>
    <w:rsid w:val="00B610D7"/>
    <w:rsid w:val="00B6352D"/>
    <w:rsid w:val="00B63BC9"/>
    <w:rsid w:val="00B63D09"/>
    <w:rsid w:val="00B64F9E"/>
    <w:rsid w:val="00B74A55"/>
    <w:rsid w:val="00B757CF"/>
    <w:rsid w:val="00B7742D"/>
    <w:rsid w:val="00B852FB"/>
    <w:rsid w:val="00B86769"/>
    <w:rsid w:val="00B90169"/>
    <w:rsid w:val="00B911DE"/>
    <w:rsid w:val="00B92DC0"/>
    <w:rsid w:val="00B9339F"/>
    <w:rsid w:val="00B95218"/>
    <w:rsid w:val="00BA16E6"/>
    <w:rsid w:val="00BA32D8"/>
    <w:rsid w:val="00BA4899"/>
    <w:rsid w:val="00BA5587"/>
    <w:rsid w:val="00BA7F4F"/>
    <w:rsid w:val="00BB0751"/>
    <w:rsid w:val="00BB3881"/>
    <w:rsid w:val="00BB600C"/>
    <w:rsid w:val="00BB7C85"/>
    <w:rsid w:val="00BC088A"/>
    <w:rsid w:val="00BC32B4"/>
    <w:rsid w:val="00BC4116"/>
    <w:rsid w:val="00BC5D0F"/>
    <w:rsid w:val="00BC6603"/>
    <w:rsid w:val="00BD2148"/>
    <w:rsid w:val="00BD3215"/>
    <w:rsid w:val="00BD422C"/>
    <w:rsid w:val="00BD694F"/>
    <w:rsid w:val="00BD771B"/>
    <w:rsid w:val="00BE014F"/>
    <w:rsid w:val="00BE1440"/>
    <w:rsid w:val="00BE1EA5"/>
    <w:rsid w:val="00BE4B19"/>
    <w:rsid w:val="00BF025F"/>
    <w:rsid w:val="00BF3A05"/>
    <w:rsid w:val="00BF41FA"/>
    <w:rsid w:val="00BF4E9D"/>
    <w:rsid w:val="00BF7259"/>
    <w:rsid w:val="00C02DAE"/>
    <w:rsid w:val="00C12E06"/>
    <w:rsid w:val="00C136B9"/>
    <w:rsid w:val="00C143F8"/>
    <w:rsid w:val="00C1714C"/>
    <w:rsid w:val="00C17DC2"/>
    <w:rsid w:val="00C20F74"/>
    <w:rsid w:val="00C22C5D"/>
    <w:rsid w:val="00C27310"/>
    <w:rsid w:val="00C31A6F"/>
    <w:rsid w:val="00C32216"/>
    <w:rsid w:val="00C3304E"/>
    <w:rsid w:val="00C35915"/>
    <w:rsid w:val="00C37848"/>
    <w:rsid w:val="00C40595"/>
    <w:rsid w:val="00C471D7"/>
    <w:rsid w:val="00C50741"/>
    <w:rsid w:val="00C52A73"/>
    <w:rsid w:val="00C625AF"/>
    <w:rsid w:val="00C813E2"/>
    <w:rsid w:val="00C834A6"/>
    <w:rsid w:val="00C83D15"/>
    <w:rsid w:val="00C84054"/>
    <w:rsid w:val="00C8779E"/>
    <w:rsid w:val="00C877C9"/>
    <w:rsid w:val="00C87AF4"/>
    <w:rsid w:val="00C95329"/>
    <w:rsid w:val="00C95A4B"/>
    <w:rsid w:val="00C96305"/>
    <w:rsid w:val="00CB2EB3"/>
    <w:rsid w:val="00CB68B1"/>
    <w:rsid w:val="00CB6F3B"/>
    <w:rsid w:val="00CC60EC"/>
    <w:rsid w:val="00CC6C06"/>
    <w:rsid w:val="00CD3A1B"/>
    <w:rsid w:val="00CD4BAA"/>
    <w:rsid w:val="00CD673B"/>
    <w:rsid w:val="00CD6802"/>
    <w:rsid w:val="00CE060B"/>
    <w:rsid w:val="00CE18DF"/>
    <w:rsid w:val="00CE2271"/>
    <w:rsid w:val="00CE26DE"/>
    <w:rsid w:val="00CE580E"/>
    <w:rsid w:val="00CE6E8C"/>
    <w:rsid w:val="00CF24DC"/>
    <w:rsid w:val="00CF4EA0"/>
    <w:rsid w:val="00CF5582"/>
    <w:rsid w:val="00CF5954"/>
    <w:rsid w:val="00D02438"/>
    <w:rsid w:val="00D0377D"/>
    <w:rsid w:val="00D04F8E"/>
    <w:rsid w:val="00D05089"/>
    <w:rsid w:val="00D05EC0"/>
    <w:rsid w:val="00D1018C"/>
    <w:rsid w:val="00D108AB"/>
    <w:rsid w:val="00D14160"/>
    <w:rsid w:val="00D22BF4"/>
    <w:rsid w:val="00D24580"/>
    <w:rsid w:val="00D269AE"/>
    <w:rsid w:val="00D27B6E"/>
    <w:rsid w:val="00D27D43"/>
    <w:rsid w:val="00D311F3"/>
    <w:rsid w:val="00D3337A"/>
    <w:rsid w:val="00D40AAB"/>
    <w:rsid w:val="00D42DDC"/>
    <w:rsid w:val="00D43B3C"/>
    <w:rsid w:val="00D51430"/>
    <w:rsid w:val="00D61C34"/>
    <w:rsid w:val="00D62CF3"/>
    <w:rsid w:val="00D63F23"/>
    <w:rsid w:val="00D64F79"/>
    <w:rsid w:val="00D65C42"/>
    <w:rsid w:val="00D72888"/>
    <w:rsid w:val="00D76652"/>
    <w:rsid w:val="00D8271C"/>
    <w:rsid w:val="00D8332A"/>
    <w:rsid w:val="00D84194"/>
    <w:rsid w:val="00D8481D"/>
    <w:rsid w:val="00D865A0"/>
    <w:rsid w:val="00D90751"/>
    <w:rsid w:val="00D96561"/>
    <w:rsid w:val="00DA4C7F"/>
    <w:rsid w:val="00DB1410"/>
    <w:rsid w:val="00DB3857"/>
    <w:rsid w:val="00DB3D03"/>
    <w:rsid w:val="00DB68E7"/>
    <w:rsid w:val="00DC2236"/>
    <w:rsid w:val="00DC3778"/>
    <w:rsid w:val="00DD0D36"/>
    <w:rsid w:val="00DD2421"/>
    <w:rsid w:val="00DD4EFD"/>
    <w:rsid w:val="00DD7ADE"/>
    <w:rsid w:val="00DE110F"/>
    <w:rsid w:val="00DE43E2"/>
    <w:rsid w:val="00DE4F86"/>
    <w:rsid w:val="00DE4FFF"/>
    <w:rsid w:val="00DE5A65"/>
    <w:rsid w:val="00DF411C"/>
    <w:rsid w:val="00DF49F0"/>
    <w:rsid w:val="00DF4DF5"/>
    <w:rsid w:val="00E0133A"/>
    <w:rsid w:val="00E017DD"/>
    <w:rsid w:val="00E02E52"/>
    <w:rsid w:val="00E03762"/>
    <w:rsid w:val="00E0661F"/>
    <w:rsid w:val="00E07BA9"/>
    <w:rsid w:val="00E1401D"/>
    <w:rsid w:val="00E240F0"/>
    <w:rsid w:val="00E24F1F"/>
    <w:rsid w:val="00E25AB7"/>
    <w:rsid w:val="00E30CB9"/>
    <w:rsid w:val="00E323FE"/>
    <w:rsid w:val="00E33A7E"/>
    <w:rsid w:val="00E35056"/>
    <w:rsid w:val="00E42486"/>
    <w:rsid w:val="00E43E31"/>
    <w:rsid w:val="00E451F5"/>
    <w:rsid w:val="00E4681D"/>
    <w:rsid w:val="00E512A7"/>
    <w:rsid w:val="00E52C82"/>
    <w:rsid w:val="00E52F11"/>
    <w:rsid w:val="00E55CD6"/>
    <w:rsid w:val="00E55EB8"/>
    <w:rsid w:val="00E56FBB"/>
    <w:rsid w:val="00E60BED"/>
    <w:rsid w:val="00E63886"/>
    <w:rsid w:val="00E6416E"/>
    <w:rsid w:val="00E67C87"/>
    <w:rsid w:val="00E71B71"/>
    <w:rsid w:val="00E7351E"/>
    <w:rsid w:val="00E76DED"/>
    <w:rsid w:val="00E76EDC"/>
    <w:rsid w:val="00E81631"/>
    <w:rsid w:val="00E82CEB"/>
    <w:rsid w:val="00E85D4C"/>
    <w:rsid w:val="00E862ED"/>
    <w:rsid w:val="00E90E12"/>
    <w:rsid w:val="00E91594"/>
    <w:rsid w:val="00E92EA0"/>
    <w:rsid w:val="00EA0749"/>
    <w:rsid w:val="00EA0EB2"/>
    <w:rsid w:val="00EA2124"/>
    <w:rsid w:val="00EA67F1"/>
    <w:rsid w:val="00EA6FEB"/>
    <w:rsid w:val="00EB3454"/>
    <w:rsid w:val="00EB41F0"/>
    <w:rsid w:val="00EC2595"/>
    <w:rsid w:val="00EC2696"/>
    <w:rsid w:val="00EC5AF4"/>
    <w:rsid w:val="00ED0679"/>
    <w:rsid w:val="00ED1466"/>
    <w:rsid w:val="00ED5321"/>
    <w:rsid w:val="00EE0400"/>
    <w:rsid w:val="00EE3150"/>
    <w:rsid w:val="00EE36A1"/>
    <w:rsid w:val="00EE4E5F"/>
    <w:rsid w:val="00EE4EA8"/>
    <w:rsid w:val="00EF3D55"/>
    <w:rsid w:val="00EF7467"/>
    <w:rsid w:val="00F02463"/>
    <w:rsid w:val="00F06D98"/>
    <w:rsid w:val="00F104EA"/>
    <w:rsid w:val="00F10B62"/>
    <w:rsid w:val="00F11740"/>
    <w:rsid w:val="00F14FFC"/>
    <w:rsid w:val="00F15887"/>
    <w:rsid w:val="00F1638A"/>
    <w:rsid w:val="00F167B6"/>
    <w:rsid w:val="00F179C9"/>
    <w:rsid w:val="00F20214"/>
    <w:rsid w:val="00F20C34"/>
    <w:rsid w:val="00F21682"/>
    <w:rsid w:val="00F22C98"/>
    <w:rsid w:val="00F31DA3"/>
    <w:rsid w:val="00F332F2"/>
    <w:rsid w:val="00F36F0B"/>
    <w:rsid w:val="00F41894"/>
    <w:rsid w:val="00F420FE"/>
    <w:rsid w:val="00F43D25"/>
    <w:rsid w:val="00F50A24"/>
    <w:rsid w:val="00F53F5D"/>
    <w:rsid w:val="00F561F9"/>
    <w:rsid w:val="00F606D5"/>
    <w:rsid w:val="00F60CBF"/>
    <w:rsid w:val="00F62BFC"/>
    <w:rsid w:val="00F6480B"/>
    <w:rsid w:val="00F65DFC"/>
    <w:rsid w:val="00F673CB"/>
    <w:rsid w:val="00F67AF6"/>
    <w:rsid w:val="00F71CD6"/>
    <w:rsid w:val="00F73BCB"/>
    <w:rsid w:val="00F73F7D"/>
    <w:rsid w:val="00F75375"/>
    <w:rsid w:val="00F8037B"/>
    <w:rsid w:val="00F8270C"/>
    <w:rsid w:val="00F84A5A"/>
    <w:rsid w:val="00F871C2"/>
    <w:rsid w:val="00F90553"/>
    <w:rsid w:val="00F924C6"/>
    <w:rsid w:val="00FA6044"/>
    <w:rsid w:val="00FA67C8"/>
    <w:rsid w:val="00FA796B"/>
    <w:rsid w:val="00FC5158"/>
    <w:rsid w:val="00FC5505"/>
    <w:rsid w:val="00FC5D6E"/>
    <w:rsid w:val="00FD2375"/>
    <w:rsid w:val="00FD345D"/>
    <w:rsid w:val="00FD3BFA"/>
    <w:rsid w:val="00FD3C6F"/>
    <w:rsid w:val="00FD5D7D"/>
    <w:rsid w:val="00FE020C"/>
    <w:rsid w:val="00FF09CC"/>
    <w:rsid w:val="00FF24A5"/>
    <w:rsid w:val="00FF3E23"/>
    <w:rsid w:val="00FF6151"/>
    <w:rsid w:val="00FF707A"/>
    <w:rsid w:val="049F58D5"/>
    <w:rsid w:val="07A41D6A"/>
    <w:rsid w:val="09E253C0"/>
    <w:rsid w:val="0C9301CB"/>
    <w:rsid w:val="0F8455B0"/>
    <w:rsid w:val="12FD2093"/>
    <w:rsid w:val="13BC65D5"/>
    <w:rsid w:val="1709559B"/>
    <w:rsid w:val="172A2050"/>
    <w:rsid w:val="17370B1E"/>
    <w:rsid w:val="19F81527"/>
    <w:rsid w:val="1EEB3D48"/>
    <w:rsid w:val="25A20D37"/>
    <w:rsid w:val="2A232246"/>
    <w:rsid w:val="2A4E7032"/>
    <w:rsid w:val="2B3E046D"/>
    <w:rsid w:val="2BEA0853"/>
    <w:rsid w:val="2FB6780D"/>
    <w:rsid w:val="305111ED"/>
    <w:rsid w:val="30AD58B6"/>
    <w:rsid w:val="34564242"/>
    <w:rsid w:val="35691E02"/>
    <w:rsid w:val="361B197E"/>
    <w:rsid w:val="37932395"/>
    <w:rsid w:val="380D5176"/>
    <w:rsid w:val="3907659E"/>
    <w:rsid w:val="3BB14E86"/>
    <w:rsid w:val="3E182CB2"/>
    <w:rsid w:val="425D00B6"/>
    <w:rsid w:val="426A5487"/>
    <w:rsid w:val="442F07E4"/>
    <w:rsid w:val="45420DD2"/>
    <w:rsid w:val="46831808"/>
    <w:rsid w:val="4823492B"/>
    <w:rsid w:val="487241F8"/>
    <w:rsid w:val="4ACA50C3"/>
    <w:rsid w:val="4B9F00A4"/>
    <w:rsid w:val="4C0D4E45"/>
    <w:rsid w:val="4D594161"/>
    <w:rsid w:val="4D6A16FF"/>
    <w:rsid w:val="4EB33550"/>
    <w:rsid w:val="4FB72558"/>
    <w:rsid w:val="52AF2069"/>
    <w:rsid w:val="559A7F35"/>
    <w:rsid w:val="55E052CC"/>
    <w:rsid w:val="574A23F8"/>
    <w:rsid w:val="5A042C61"/>
    <w:rsid w:val="5A3826C4"/>
    <w:rsid w:val="5B586846"/>
    <w:rsid w:val="5BF60ACB"/>
    <w:rsid w:val="5D6473BE"/>
    <w:rsid w:val="63F04600"/>
    <w:rsid w:val="649804CA"/>
    <w:rsid w:val="64CB5063"/>
    <w:rsid w:val="67CF7A10"/>
    <w:rsid w:val="682A7012"/>
    <w:rsid w:val="683007F2"/>
    <w:rsid w:val="683A77DD"/>
    <w:rsid w:val="6B590D04"/>
    <w:rsid w:val="6B60381B"/>
    <w:rsid w:val="6DBE6915"/>
    <w:rsid w:val="6E6E3285"/>
    <w:rsid w:val="6E8509E0"/>
    <w:rsid w:val="715E2DCA"/>
    <w:rsid w:val="73BC603C"/>
    <w:rsid w:val="777A2B9F"/>
    <w:rsid w:val="7BE24EE6"/>
    <w:rsid w:val="7FC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7"/>
    <w:qFormat/>
    <w:uiPriority w:val="0"/>
    <w:pPr>
      <w:jc w:val="left"/>
    </w:pPr>
    <w:rPr>
      <w:rFonts w:ascii="Calibri" w:hAnsi="Calibri"/>
    </w:rPr>
  </w:style>
  <w:style w:type="paragraph" w:styleId="19">
    <w:name w:val="Body Text"/>
    <w:basedOn w:val="1"/>
    <w:link w:val="48"/>
    <w:qFormat/>
    <w:uiPriority w:val="99"/>
    <w:pPr>
      <w:tabs>
        <w:tab w:val="left" w:pos="8280"/>
      </w:tabs>
    </w:pPr>
    <w:rPr>
      <w:kern w:val="0"/>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49"/>
    <w:qFormat/>
    <w:uiPriority w:val="0"/>
    <w:pPr>
      <w:ind w:left="100" w:leftChars="2500"/>
    </w:pPr>
  </w:style>
  <w:style w:type="paragraph" w:styleId="23">
    <w:name w:val="Balloon Text"/>
    <w:basedOn w:val="1"/>
    <w:link w:val="50"/>
    <w:qFormat/>
    <w:uiPriority w:val="0"/>
    <w:rPr>
      <w:sz w:val="18"/>
      <w:szCs w:val="18"/>
    </w:rPr>
  </w:style>
  <w:style w:type="paragraph" w:styleId="24">
    <w:name w:val="footer"/>
    <w:basedOn w:val="1"/>
    <w:link w:val="51"/>
    <w:qFormat/>
    <w:uiPriority w:val="99"/>
    <w:pPr>
      <w:tabs>
        <w:tab w:val="center" w:pos="4153"/>
        <w:tab w:val="right" w:pos="8306"/>
      </w:tabs>
      <w:snapToGrid w:val="0"/>
      <w:ind w:right="210" w:rightChars="100"/>
      <w:jc w:val="righ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53"/>
    <w:qFormat/>
    <w:uiPriority w:val="0"/>
    <w:rPr>
      <w:rFonts w:ascii="Times New Roman" w:hAnsi="Times New Roman"/>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99"/>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paragraph" w:customStyle="1" w:styleId="46">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47">
    <w:name w:val="批注文字 字符"/>
    <w:link w:val="18"/>
    <w:qFormat/>
    <w:uiPriority w:val="0"/>
    <w:rPr>
      <w:rFonts w:ascii="Calibri" w:hAnsi="Calibri"/>
      <w:kern w:val="2"/>
      <w:sz w:val="21"/>
      <w:szCs w:val="24"/>
    </w:rPr>
  </w:style>
  <w:style w:type="character" w:customStyle="1" w:styleId="48">
    <w:name w:val="正文文本 字符"/>
    <w:link w:val="19"/>
    <w:qFormat/>
    <w:uiPriority w:val="99"/>
    <w:rPr>
      <w:sz w:val="24"/>
      <w:szCs w:val="24"/>
    </w:rPr>
  </w:style>
  <w:style w:type="character" w:customStyle="1" w:styleId="49">
    <w:name w:val="日期 字符"/>
    <w:link w:val="22"/>
    <w:qFormat/>
    <w:uiPriority w:val="0"/>
    <w:rPr>
      <w:kern w:val="2"/>
      <w:sz w:val="21"/>
      <w:szCs w:val="24"/>
    </w:rPr>
  </w:style>
  <w:style w:type="character" w:customStyle="1" w:styleId="50">
    <w:name w:val="批注框文本 字符"/>
    <w:link w:val="23"/>
    <w:qFormat/>
    <w:uiPriority w:val="0"/>
    <w:rPr>
      <w:kern w:val="2"/>
      <w:sz w:val="18"/>
      <w:szCs w:val="18"/>
    </w:rPr>
  </w:style>
  <w:style w:type="character" w:customStyle="1" w:styleId="51">
    <w:name w:val="页脚 字符"/>
    <w:link w:val="24"/>
    <w:qFormat/>
    <w:uiPriority w:val="99"/>
    <w:rPr>
      <w:kern w:val="2"/>
      <w:sz w:val="18"/>
      <w:szCs w:val="18"/>
    </w:rPr>
  </w:style>
  <w:style w:type="character" w:customStyle="1" w:styleId="52">
    <w:name w:val="页眉 字符"/>
    <w:link w:val="25"/>
    <w:qFormat/>
    <w:uiPriority w:val="0"/>
    <w:rPr>
      <w:kern w:val="2"/>
      <w:sz w:val="18"/>
      <w:szCs w:val="18"/>
    </w:rPr>
  </w:style>
  <w:style w:type="character" w:customStyle="1" w:styleId="53">
    <w:name w:val="批注主题 字符"/>
    <w:link w:val="30"/>
    <w:qFormat/>
    <w:uiPriority w:val="0"/>
    <w:rPr>
      <w:rFonts w:ascii="Calibri" w:hAnsi="Calibri"/>
      <w:b/>
      <w:bCs/>
      <w:kern w:val="2"/>
      <w:sz w:val="21"/>
      <w:szCs w:val="24"/>
    </w:rPr>
  </w:style>
  <w:style w:type="character" w:customStyle="1" w:styleId="54">
    <w:name w:val="个人答复风格"/>
    <w:qFormat/>
    <w:uiPriority w:val="0"/>
    <w:rPr>
      <w:rFonts w:ascii="Arial" w:hAnsi="Arial" w:eastAsia="宋体" w:cs="Arial"/>
      <w:color w:val="auto"/>
      <w:sz w:val="20"/>
    </w:rPr>
  </w:style>
  <w:style w:type="character" w:customStyle="1" w:styleId="55">
    <w:name w:val="个人撰写风格"/>
    <w:qFormat/>
    <w:uiPriority w:val="0"/>
    <w:rPr>
      <w:rFonts w:ascii="Arial" w:hAnsi="Arial" w:eastAsia="宋体" w:cs="Arial"/>
      <w:color w:val="auto"/>
      <w:sz w:val="20"/>
    </w:rPr>
  </w:style>
  <w:style w:type="character" w:customStyle="1" w:styleId="56">
    <w:name w:val="一级条标题 Char"/>
    <w:link w:val="57"/>
    <w:qFormat/>
    <w:uiPriority w:val="0"/>
    <w:rPr>
      <w:rFonts w:eastAsia="黑体"/>
      <w:sz w:val="21"/>
    </w:rPr>
  </w:style>
  <w:style w:type="paragraph" w:customStyle="1" w:styleId="57">
    <w:name w:val="一级条标题"/>
    <w:next w:val="58"/>
    <w:link w:val="56"/>
    <w:qFormat/>
    <w:uiPriority w:val="0"/>
    <w:pPr>
      <w:numPr>
        <w:ilvl w:val="2"/>
        <w:numId w:val="1"/>
      </w:numPr>
      <w:ind w:left="0"/>
      <w:outlineLvl w:val="2"/>
    </w:pPr>
    <w:rPr>
      <w:rFonts w:ascii="Times New Roman" w:hAnsi="Times New Roman" w:eastAsia="黑体" w:cs="Times New Roman"/>
      <w:sz w:val="21"/>
      <w:lang w:val="en-US" w:eastAsia="zh-CN" w:bidi="ar-SA"/>
    </w:rPr>
  </w:style>
  <w:style w:type="paragraph" w:customStyle="1" w:styleId="58">
    <w:name w:val="段"/>
    <w:link w:val="5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段 Char"/>
    <w:link w:val="58"/>
    <w:qFormat/>
    <w:uiPriority w:val="0"/>
    <w:rPr>
      <w:rFonts w:ascii="宋体"/>
      <w:sz w:val="21"/>
      <w:lang w:val="en-US" w:eastAsia="zh-CN" w:bidi="ar-SA"/>
    </w:rPr>
  </w:style>
  <w:style w:type="character" w:customStyle="1" w:styleId="60">
    <w:name w:val="_Style 58"/>
    <w:unhideWhenUsed/>
    <w:qFormat/>
    <w:uiPriority w:val="99"/>
    <w:rPr>
      <w:color w:val="605E5C"/>
      <w:shd w:val="clear" w:color="auto" w:fill="E1DFDD"/>
    </w:rPr>
  </w:style>
  <w:style w:type="character" w:customStyle="1" w:styleId="61">
    <w:name w:val="二级条标题 Char"/>
    <w:link w:val="62"/>
    <w:qFormat/>
    <w:uiPriority w:val="0"/>
  </w:style>
  <w:style w:type="paragraph" w:customStyle="1" w:styleId="62">
    <w:name w:val="二级条标题"/>
    <w:basedOn w:val="57"/>
    <w:next w:val="58"/>
    <w:link w:val="61"/>
    <w:qFormat/>
    <w:uiPriority w:val="0"/>
    <w:pPr>
      <w:numPr>
        <w:ilvl w:val="3"/>
      </w:numPr>
      <w:outlineLvl w:val="3"/>
    </w:pPr>
  </w:style>
  <w:style w:type="character" w:customStyle="1" w:styleId="63">
    <w:name w:val="发布"/>
    <w:qFormat/>
    <w:uiPriority w:val="0"/>
    <w:rPr>
      <w:rFonts w:ascii="黑体" w:eastAsia="黑体"/>
      <w:spacing w:val="22"/>
      <w:w w:val="100"/>
      <w:position w:val="3"/>
      <w:sz w:val="28"/>
    </w:rPr>
  </w:style>
  <w:style w:type="paragraph" w:customStyle="1" w:styleId="64">
    <w:name w:val="四级条标题"/>
    <w:basedOn w:val="65"/>
    <w:next w:val="58"/>
    <w:qFormat/>
    <w:uiPriority w:val="0"/>
    <w:pPr>
      <w:numPr>
        <w:ilvl w:val="5"/>
      </w:numPr>
      <w:outlineLvl w:val="5"/>
    </w:pPr>
  </w:style>
  <w:style w:type="paragraph" w:customStyle="1" w:styleId="65">
    <w:name w:val="三级条标题"/>
    <w:basedOn w:val="62"/>
    <w:next w:val="58"/>
    <w:qFormat/>
    <w:uiPriority w:val="0"/>
    <w:pPr>
      <w:numPr>
        <w:ilvl w:val="4"/>
      </w:numPr>
      <w:outlineLvl w:val="4"/>
    </w:pPr>
  </w:style>
  <w:style w:type="paragraph" w:customStyle="1" w:styleId="66">
    <w:name w:val="附录二级条标题"/>
    <w:basedOn w:val="67"/>
    <w:next w:val="58"/>
    <w:qFormat/>
    <w:uiPriority w:val="0"/>
    <w:pPr>
      <w:numPr>
        <w:ilvl w:val="3"/>
      </w:numPr>
      <w:outlineLvl w:val="3"/>
    </w:pPr>
  </w:style>
  <w:style w:type="paragraph" w:customStyle="1" w:styleId="67">
    <w:name w:val="附录一级条标题"/>
    <w:basedOn w:val="68"/>
    <w:next w:val="58"/>
    <w:qFormat/>
    <w:uiPriority w:val="0"/>
    <w:pPr>
      <w:numPr>
        <w:ilvl w:val="2"/>
      </w:numPr>
      <w:autoSpaceDN w:val="0"/>
      <w:spacing w:before="0" w:beforeLines="0" w:after="0" w:afterLines="0"/>
      <w:outlineLvl w:val="2"/>
    </w:pPr>
  </w:style>
  <w:style w:type="paragraph" w:customStyle="1" w:styleId="68">
    <w:name w:val="附录章标题"/>
    <w:next w:val="58"/>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四级条标题"/>
    <w:basedOn w:val="70"/>
    <w:next w:val="58"/>
    <w:qFormat/>
    <w:uiPriority w:val="0"/>
    <w:pPr>
      <w:numPr>
        <w:ilvl w:val="5"/>
      </w:numPr>
      <w:outlineLvl w:val="5"/>
    </w:pPr>
  </w:style>
  <w:style w:type="paragraph" w:customStyle="1" w:styleId="70">
    <w:name w:val="附录三级条标题"/>
    <w:basedOn w:val="66"/>
    <w:next w:val="58"/>
    <w:qFormat/>
    <w:uiPriority w:val="0"/>
    <w:pPr>
      <w:numPr>
        <w:ilvl w:val="4"/>
      </w:numPr>
      <w:outlineLvl w:val="4"/>
    </w:pPr>
  </w:style>
  <w:style w:type="paragraph" w:customStyle="1" w:styleId="71">
    <w:name w:val="封面正文"/>
    <w:qFormat/>
    <w:uiPriority w:val="99"/>
    <w:pPr>
      <w:jc w:val="both"/>
    </w:pPr>
    <w:rPr>
      <w:rFonts w:ascii="Times New Roman" w:hAnsi="Times New Roman" w:eastAsia="宋体" w:cs="Times New Roman"/>
      <w:lang w:val="en-US" w:eastAsia="zh-CN" w:bidi="ar-SA"/>
    </w:rPr>
  </w:style>
  <w:style w:type="paragraph" w:customStyle="1" w:styleId="7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正文公式编号制表符"/>
    <w:basedOn w:val="58"/>
    <w:next w:val="58"/>
    <w:qFormat/>
    <w:uiPriority w:val="0"/>
    <w:pPr>
      <w:tabs>
        <w:tab w:val="center" w:pos="4201"/>
        <w:tab w:val="right" w:leader="dot" w:pos="9298"/>
      </w:tabs>
      <w:ind w:firstLine="0" w:firstLineChars="0"/>
    </w:pPr>
  </w:style>
  <w:style w:type="paragraph" w:customStyle="1" w:styleId="7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标准书眉一"/>
    <w:qFormat/>
    <w:uiPriority w:val="99"/>
    <w:pPr>
      <w:jc w:val="both"/>
    </w:pPr>
    <w:rPr>
      <w:rFonts w:ascii="Times New Roman" w:hAnsi="Times New Roman" w:eastAsia="宋体" w:cs="Times New Roman"/>
      <w:lang w:val="en-US" w:eastAsia="zh-CN" w:bidi="ar-SA"/>
    </w:rPr>
  </w:style>
  <w:style w:type="paragraph" w:customStyle="1" w:styleId="77">
    <w:name w:val="标准表题"/>
    <w:basedOn w:val="1"/>
    <w:next w:val="58"/>
    <w:qFormat/>
    <w:uiPriority w:val="0"/>
    <w:pPr>
      <w:widowControl/>
      <w:jc w:val="center"/>
    </w:pPr>
    <w:rPr>
      <w:rFonts w:ascii="黑体" w:eastAsia="黑体"/>
      <w:kern w:val="21"/>
    </w:rPr>
  </w:style>
  <w:style w:type="paragraph" w:customStyle="1" w:styleId="78">
    <w:name w:val="目次、标准名称标题"/>
    <w:basedOn w:val="79"/>
    <w:next w:val="58"/>
    <w:qFormat/>
    <w:uiPriority w:val="0"/>
    <w:pPr>
      <w:numPr>
        <w:numId w:val="0"/>
      </w:numPr>
      <w:spacing w:line="460" w:lineRule="exact"/>
    </w:pPr>
  </w:style>
  <w:style w:type="paragraph" w:customStyle="1" w:styleId="7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列项◆（三级）"/>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正文图标题"/>
    <w:next w:val="58"/>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五级条标题"/>
    <w:basedOn w:val="64"/>
    <w:next w:val="58"/>
    <w:qFormat/>
    <w:uiPriority w:val="0"/>
    <w:pPr>
      <w:numPr>
        <w:ilvl w:val="6"/>
      </w:numPr>
      <w:outlineLvl w:val="6"/>
    </w:pPr>
  </w:style>
  <w:style w:type="paragraph" w:customStyle="1" w:styleId="85">
    <w:name w:val="注×："/>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6">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5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参考文献、索引标题"/>
    <w:basedOn w:val="79"/>
    <w:next w:val="1"/>
    <w:qFormat/>
    <w:uiPriority w:val="0"/>
    <w:pPr>
      <w:numPr>
        <w:numId w:val="0"/>
      </w:numPr>
      <w:spacing w:after="200"/>
    </w:pPr>
    <w:rPr>
      <w:sz w:val="21"/>
    </w:rPr>
  </w:style>
  <w:style w:type="paragraph" w:customStyle="1" w:styleId="89">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90">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章标题"/>
    <w:next w:val="58"/>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2">
    <w:name w:val="附录标识"/>
    <w:basedOn w:val="79"/>
    <w:next w:val="58"/>
    <w:qFormat/>
    <w:uiPriority w:val="0"/>
    <w:pPr>
      <w:numPr>
        <w:ilvl w:val="0"/>
        <w:numId w:val="2"/>
      </w:numPr>
      <w:tabs>
        <w:tab w:val="left" w:pos="6405"/>
      </w:tabs>
      <w:spacing w:after="200"/>
    </w:pPr>
    <w:rPr>
      <w:sz w:val="21"/>
    </w:rPr>
  </w:style>
  <w:style w:type="paragraph" w:customStyle="1" w:styleId="93">
    <w:name w:val="封面标准号2"/>
    <w:basedOn w:val="94"/>
    <w:qFormat/>
    <w:uiPriority w:val="0"/>
    <w:pPr>
      <w:framePr w:w="9138" w:h="1244" w:hRule="exact" w:wrap="around" w:vAnchor="page" w:hAnchor="margin" w:y="2908"/>
      <w:adjustRightInd w:val="0"/>
      <w:spacing w:before="357" w:line="280" w:lineRule="exact"/>
    </w:p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附录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条文脚注"/>
    <w:basedOn w:val="26"/>
    <w:qFormat/>
    <w:uiPriority w:val="0"/>
    <w:pPr>
      <w:ind w:left="780" w:leftChars="200" w:hanging="360" w:hangingChars="200"/>
      <w:jc w:val="both"/>
    </w:pPr>
    <w:rPr>
      <w:rFonts w:ascii="宋体"/>
    </w:rPr>
  </w:style>
  <w:style w:type="paragraph" w:customStyle="1" w:styleId="101">
    <w:name w:val="发布部门"/>
    <w:next w:val="58"/>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4">
    <w:name w:val="附录五级条标题"/>
    <w:basedOn w:val="69"/>
    <w:next w:val="58"/>
    <w:qFormat/>
    <w:uiPriority w:val="0"/>
    <w:pPr>
      <w:numPr>
        <w:ilvl w:val="6"/>
      </w:numPr>
      <w:outlineLvl w:val="6"/>
    </w:p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正文表标题"/>
    <w:next w:val="5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1">
    <w:name w:val="其他发布部门"/>
    <w:basedOn w:val="101"/>
    <w:qFormat/>
    <w:uiPriority w:val="0"/>
    <w:pPr>
      <w:framePr w:wrap="around"/>
      <w:spacing w:line="0" w:lineRule="atLeast"/>
    </w:pPr>
    <w:rPr>
      <w:rFonts w:ascii="黑体" w:eastAsia="黑体"/>
      <w:b w:val="0"/>
    </w:rPr>
  </w:style>
  <w:style w:type="paragraph" w:customStyle="1" w:styleId="112">
    <w:name w:val="封面标准代替信息"/>
    <w:basedOn w:val="93"/>
    <w:qFormat/>
    <w:uiPriority w:val="0"/>
    <w:pPr>
      <w:framePr w:wrap="around"/>
      <w:spacing w:before="57"/>
    </w:pPr>
    <w:rPr>
      <w:rFonts w:ascii="宋体"/>
      <w:sz w:val="21"/>
    </w:rPr>
  </w:style>
  <w:style w:type="paragraph" w:customStyle="1" w:styleId="113">
    <w:name w:val="实施日期"/>
    <w:basedOn w:val="106"/>
    <w:qFormat/>
    <w:uiPriority w:val="99"/>
    <w:pPr>
      <w:framePr w:hSpace="0" w:wrap="around" w:xAlign="right"/>
      <w:jc w:val="right"/>
    </w:pPr>
  </w:style>
  <w:style w:type="paragraph" w:customStyle="1" w:styleId="114">
    <w:name w:val="附录表标题"/>
    <w:next w:val="58"/>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16">
    <w:name w:val="标准书眉_偶数页"/>
    <w:basedOn w:val="72"/>
    <w:next w:val="1"/>
    <w:qFormat/>
    <w:uiPriority w:val="99"/>
    <w:pPr>
      <w:jc w:val="left"/>
    </w:pPr>
  </w:style>
  <w:style w:type="paragraph" w:customStyle="1" w:styleId="117">
    <w:name w:val="注："/>
    <w:next w:val="58"/>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8">
    <w:name w:val="List Paragraph"/>
    <w:basedOn w:val="1"/>
    <w:qFormat/>
    <w:uiPriority w:val="34"/>
    <w:pPr>
      <w:ind w:firstLine="420" w:firstLineChars="200"/>
    </w:pPr>
  </w:style>
  <w:style w:type="paragraph" w:customStyle="1" w:styleId="1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列出段落2"/>
    <w:basedOn w:val="1"/>
    <w:qFormat/>
    <w:uiPriority w:val="0"/>
    <w:pPr>
      <w:ind w:firstLine="420" w:firstLineChars="200"/>
    </w:pPr>
    <w:rPr>
      <w:szCs w:val="20"/>
    </w:rPr>
  </w:style>
  <w:style w:type="paragraph" w:customStyle="1" w:styleId="1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其他实施日期"/>
    <w:basedOn w:val="113"/>
    <w:qFormat/>
    <w:uiPriority w:val="0"/>
    <w:pPr>
      <w:framePr w:wrap="around"/>
    </w:pPr>
  </w:style>
  <w:style w:type="character" w:customStyle="1" w:styleId="123">
    <w:name w:val="fontstyle01"/>
    <w:basedOn w:val="33"/>
    <w:qFormat/>
    <w:uiPriority w:val="0"/>
    <w:rPr>
      <w:rFonts w:hint="eastAsia" w:ascii="宋体" w:hAnsi="宋体" w:eastAsia="宋体"/>
      <w:color w:val="000000"/>
      <w:sz w:val="22"/>
      <w:szCs w:val="22"/>
    </w:rPr>
  </w:style>
  <w:style w:type="paragraph" w:customStyle="1" w:styleId="12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41554-C110-4C76-95D2-97261A2773AD}">
  <ds:schemaRefs/>
</ds:datastoreItem>
</file>

<file path=docProps/app.xml><?xml version="1.0" encoding="utf-8"?>
<Properties xmlns="http://schemas.openxmlformats.org/officeDocument/2006/extended-properties" xmlns:vt="http://schemas.openxmlformats.org/officeDocument/2006/docPropsVTypes">
  <Template>tds2</Template>
  <Company>CNIS</Company>
  <Pages>8</Pages>
  <Words>3760</Words>
  <Characters>4089</Characters>
  <Lines>29</Lines>
  <Paragraphs>8</Paragraphs>
  <TotalTime>11</TotalTime>
  <ScaleCrop>false</ScaleCrop>
  <LinksUpToDate>false</LinksUpToDate>
  <CharactersWithSpaces>4141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2023-06-02T03:49:00Z</dcterms:created>
  <dc:creator>zhengying</dc:creator>
  <cp:lastModifiedBy>张鹏</cp:lastModifiedBy>
  <cp:lastPrinted>2022-11-17T05:58:00Z</cp:lastPrinted>
  <dcterms:modified xsi:type="dcterms:W3CDTF">2023-10-27T08:25:09Z</dcterms:modified>
  <dc:title> </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2052-12.1.0.15712</vt:lpwstr>
  </property>
  <property fmtid="{D5CDD505-2E9C-101B-9397-08002B2CF9AE}" pid="4" name="ICV">
    <vt:lpwstr>E957415F670B4868A04F57A0D6C0BD0A_13</vt:lpwstr>
  </property>
</Properties>
</file>